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33.2000.5 vom 14. Dezember 1999</w:t>
      </w:r>
    </w:p>
    <w:p>
      <w:r>
        <w:t>TI Tribunale d'appello, 1999-12-14, IT</w:t>
      </w:r>
    </w:p>
    <w:p>
      <w:r>
        <w:rPr>
          <w:b/>
        </w:rPr>
        <w:t xml:space="preserve">Quelle: </w:t>
      </w:r>
      <w:r>
        <w:t>https://mcp.opencaselaw.ch/entscheid/ti_gerichte_33.2000.5</w:t>
      </w:r>
    </w:p>
    <w:p>
      <w:r>
        <w:t>FR: TI_GERICHTE 33.2000.5 du 14 décembre 1999</w:t>
      </w:r>
    </w:p>
    <w:p>
      <w:r>
        <w:t>IT: TI_GERICHTE 33.2000.5 del 14 dicembre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10.02.2000 33.2000.5 Tessin Tribunale cantonale delle assicurazioni 10.02.2000 33.2000.5 Ticino Tribunale cantonale delle assicurazioni 10.02.2000 33.2000.5</w:t>
      </w:r>
    </w:p>
    <w:p>
      <w:r>
        <w:t>Sentenza o decisione senza scheda</w:t>
      </w:r>
    </w:p>
    <w:p>
      <w:r>
        <w:t>RACCOMANDATA Incarto n. 33.2000.00005 MB Lugano 10 febbraio 2000 In nome della Repubblica e Cantone del Ticino Il presidente del Tribunale cantonale delle assicurazioni Giudice  Daniele Cattaneo statuendo sul ricorso del 11 gennaio 2000 di __________ contro la decisione del 14 dicembre 1999 emanata da Cassa cant. di compensazione, 6501 Bellinzona 1 Caselle, in materia di prestazioni complementari letti ed esaminati gli atti; ritenuto in fatto,          -   che, con decisione 14 dicembre 1999, la Cassa cantonale di compensazione ha respinto, con effetto dal 1 settembre 1999, la richiesta di __________, tendente all'assegnazione di una prestazione complementare mensile; -   che, con ricorso 11 gennaio 2000, l'interessata ha impugnato la decisione amministrativa, chiedendo di stralciare l'importo di fr. 3'950, computato a titolo di rendite o pensioni d'ogni specie, in quanto non percepisce alcun importo a questo titolo; -   che in data 14 gennaio 2000 la Cassa di compensazione ha emesso due nuove decisioni, con effetto dal 1 settembre 1999 e dal 1 gennaio 2000, dando integralmente seguito alle richieste dell'assicurata; -   che a seguito dello stralcio dell'importo di fr. 3'950, la Cassa ha in particolare decretato che l'interessata non ha diritto ad una PC mensile, ma che il premio dell'assicurazione malattia obbligatoria è pagato dall'Istituto delle assicurazioni sociali; -   che, poiché la Cassa ha dato integralmente seguito alla richiesta della ricorrente, il ricorso dev’essere stralciato dai ruoli, in quanto privo di oggetto; decreta 1. il ricorso 11 gennaio 2000 è stralciato dai ruoli; 2.   non si percepiscono né tasse né spese; 3.  intimazione alle parti a sensi ed effetti di legge. Il presidente del Tribunale cantonale delle assicurazioni 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