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33.2000.3 vom 24. November 1999</w:t>
      </w:r>
    </w:p>
    <w:p>
      <w:r>
        <w:t>TI Tribunale d'appello, 1999-11-24, IT</w:t>
      </w:r>
    </w:p>
    <w:p>
      <w:r>
        <w:rPr>
          <w:b/>
        </w:rPr>
        <w:t xml:space="preserve">Quelle: </w:t>
      </w:r>
      <w:r>
        <w:t>https://mcp.opencaselaw.ch/entscheid/ti_gerichte_33.2000.3</w:t>
      </w:r>
    </w:p>
    <w:p>
      <w:r>
        <w:t>FR: TI_GERICHTE 33.2000.3 du 24 novembre 1999</w:t>
      </w:r>
    </w:p>
    <w:p>
      <w:r>
        <w:t>IT: TI_GERICHTE 33.2000.3 del 24 novembre 1999</w:t>
      </w:r>
    </w:p>
    <w:p>
      <w:pPr>
        <w:pStyle w:val="Heading2"/>
      </w:pPr>
      <w:r>
        <w:t>Regeste</w:t>
      </w:r>
    </w:p>
    <w:p>
      <w:r>
        <w:t>Sentenza o decisione senza scheda</w:t>
      </w:r>
    </w:p>
    <w:p>
      <w:pPr>
        <w:pStyle w:val="Heading2"/>
      </w:pPr>
      <w:r>
        <w:t>Volltext</w:t>
      </w:r>
    </w:p>
    <w:p>
      <w:r>
        <w:t>Tessin Tribunale cantonale delle assicurazioni 18.10.2000 33.2000.3 Tessin Tribunale cantonale delle assicurazioni 18.10.2000 33.2000.3 Ticino Tribunale cantonale delle assicurazioni 18.10.2000 33.2000.3</w:t>
      </w:r>
    </w:p>
    <w:p>
      <w:r>
        <w:t>Sentenza o decisione senza scheda</w:t>
      </w:r>
    </w:p>
    <w:p>
      <w:r>
        <w:t>RACCOMANDATA Incarto n. 33.2000.00003 MB /sc Lugano 18 ottobre 2000 In nome della Repubblica e Cantone del Ticino Il presidente del Tribunale cantonale delle assicurazioni Giudice  Daniele Cattaneo con redattrice: Michela Bürki Moreni segretario: Fabio Zocchetti statuendo sul ricorso del 6 dicembre 1999 di __________ contro la decisione del 24 novembre 1999 emanata da Cassa cant. di compensazione, 6501 Bellinzona 1 Caselle, in materia di prestazioni complementari ritenuto, in fatto 1.1.   Con decisione 24 novembre 1999, con effetto dal 1. febbraio 1999, la Cassa cantonale di compensazione (in seguito Cassa) ha assegnato a __________, beneficiaria di una rendita dell'AVS, una prestazione complementare mensile di fr. 58, di cui fr. 34 vengono versati all'Ufficio assicurazione malattia. A motivazione della decisione l'amministrazione ha addotto che la sostanza immobiliare non viene computata al valore di stima, bensì al valore venale, in quanto non rappresenta l' abitazione primaria dell'interessta (doc. _). 1.2.   Con tempestivo ricorso pervenuto al TCA in data 13 dicembre 1999, __________ ha impugnato la decisione dell'amministrazione chiedendo che la stima dell'immobile venga ridotta a fr. 400'000, di cui fr. 200'000 a carico dell'interessata. A motivazione del gravame l'assicurata ha precisato che: " L'istituto delle assicurazioni sociali, su istanza dell'interessata, ha proceduto ad emanare una decisione sulla prestazione complementare alla rendita AVS/AI della sig.ra __________. L'istituto ha stabilito che l'istante ha diritto ad una rendita mensile di SFr. 58.-. La sostanza è stata fissata ad un valore commerciale di SFr. 240'000.- (50%). Interpellata telefonicamente la persona che ha trattato la pratica, non è stata in grado di fornire delucidazioni sui criteri tecnici con i quali è stato fissato il valore commerciale di SFr. 240'000.-. La stima ufficiale del mapp. No. __________RFD __________, di proprietà della CE di __________, di cui la sig.ra __________ possiede ½, è fissata in circa SFr. 304'000.- (70%). Lo stato dell'immobile è sicuramente carente e le caratteristiche dello stesso sono da considerare modeste. Nello stabile è pure inserita una carrozzeria (attività artigianale poco molesta). Questa attività artigianale, senza dubbio, compromette in parte la tranquillità della casa, comportando così una diminuzione del valore" (Doc. _). 1.3.   Con risposta di causa 14 aprile 2000, la Cassa ha proposto di respingere il ricorso con le seguenti motivazioni: " (…) Dalla documentazione agli atti rileviamo che la ricorrente è titolare, in comproprietà con la figlia, in ragione di ½ della particella N. __________sita in territorio di __________. La stessa si trova degente ininterrottamente dal 1° dicembre 1998 presso la Casa Anziani __________. Per quanto attiene la valutazione della sostanza immobiliare l'art. 17 cpv. 4 OPC stabilisce: "La sostanza immobiliare che non serve da abitazione al richiedente o a una persona compresa nel calcolo della PC deve essere computata al valore corrente." Nel caso specifico si verifica quanto previsto dal citato articolo per cui la resistente ha ordinato la perizia tecnica atta a stabilire il valore corrente della sostanza immobiliare posseduta in comproprietà. Per questa valutazione è stato dato mandato all'Ufficio cantonale di stima il quale, a perizia conclusa, ha permesso di stabilire un valore corrente della sostanza immobiliare di fr. 240'000.--  (½ di fr. 480'000.-). Circa i parametri utilizzati per valutare la sostanza la resistente non può che riconfermarsi nel valore citato e contestato in quanto scaturito da una perizia specificatamente richiesta. A tal proposito giova infatti ricordare che anche codesto lodevole Tribunale cantonale delle assicurazioni ha già avuto modo di confermare tale pressi amministrativa." (Doc. _) 1.4.   Pendente causa il TCA ha sottoposto all'assicurata, per osservazioni, la perizia immobiliare 8 novembre 1999 esperita dall'Ufficio stima, su incarico della Cassa di compensazione, allo scopo di stabilire il valore venale del fondo della ricorrente. L'interessata ha esposto il proprio punto di vista con scritto 8 maggio 2000 e chiesto che venga effettuato un sopralluogo. In seguito alle precisazioni dell'assicurata, l'Ufficio stima ha effettuato un sopralluogo e ha ridotto il valore venale immobiliare complessivo da fr. 480'000 a fr. 440'000. La nuova perizia è stata trasmessa al TCA che l'ha a sua volta sottoposta alla ricorrente e alla Cassa, per presa di posizione. La prima ha omesso di presentare osservazioni, mentre la seconda ha dichiarato che, in seguito alle modifiche del valore venale, il diritto alla PC è pari a fr. 191 mensili.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(cfr. STFA del 26 ottobre 1999 nella causa D.C.). Nel merito 2.2.   Scopo della prestazione complementare è quello di garantire un "reddito minimo" per far fronte ai "fabbisogni vitali" ai sensi dell'art. 34 quater CF (RCC 1992 p. 346). Questa nozione è più ampia rispetto al "minimo vitale" agli effetti del diritto esecutivo (art. 93 LEF). La Legge federale sulle prestazioni complementari all'AVS/AI contiene dunque la garanzia di un reddito minimo per le persone anziane e invalide (su queste questioni cfr. DTF 113 V 280 (285), RCC 1991 pag. 143 (145), RCC 1989 pag. 606, RCC 1986 pag. 143; Cattaneo, "Reddito minimo garantito: prossimo obiettivo della sicurezza sociale" in RDAT 1991 II pag. 447ss, spec. pag. 448 nota 12 e pag. 460 nota 83). I limiti di reddito rivestono pertanto una doppia funzione e meglio quella di limite dei bisogni e di reddito minimo garantito (DTF 121 V 204; Pratique VSI 1995 p. 52 e 176; 1994 p. 225; RCC 1992 p. 225; cfr. anche Messaggio concernente la terza revisione della legge federale sulle prestazioni complementari all’AVS/AI, p. 3, p. 8 e 9). 2.3.   Per  l’art. 2a lett. a LPC hanno diritto alle prestazioni complementari giusta l’articolo 2 le persone che ricevono una rendita di vecchiaia dell’AVS. 2.4.   Secondo l’art. 3a LPC (cfr. anche art. 2 LPC) " L'importo della prestazione complementare annua deve corrispondere alla differenza tra l'eccedenza delle spese riconosciute e i redditi (cpv. 1). Per quanto riguarda le spese riconosciute l’art. 3b LPC, prevede che, " Per le persone che vivono durevolmente o per un lungo periodo in un istituto o in un ospedale (persone che vivono in un istituto), le spese riconosciute sono le seguenti: a. tassa giornaliera; b. importo per le spese personali (cpv. 2)."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Secondo l’art. 3c cpv. 1 LPC, inoltre, i redditi determinanti comprendono: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2.5.   Con il ricorso l’assicurata contesta il valore venale della sostanza immobiliare di sua proprietà in ragione di 1/2, computato ai fini del calcolo della PC, in quanto sarebbe troppo elevato. Essa chiede quindi che si tenga conto di un importo pari a 1/2 di fr. 400'000. Pendente causa l'Ufficio stima e la Cassa di compensazione, hanno dato parzialmente seguito alle censure dell'assicurata, fissando il valore venale dell'immobile in fr. 440'000 rispettivamente dichiarando che dopo la modifica del valore venale l'assicurata ha diritto a una PC mensile di fr. 191. L’art. 3c cpv. 7 lett. b LPC il Consiglio federale disciplina la valutazione dei redditi determinanti, delle spese riconosciute, nonché della sostanza. Secondo l'art. 17 OPC -AVS/AI, nella versione in vigore dal 1 gennaio 1999 " La valutazione della sostanza computabile deve essere effettuata secondo le regole stabilite dalla legislazione sull'imposta cantonale diretta del Cantone di domicilio (cpv. 1). La sostanza immobiliare che non serve di abitazione al richiedente o a una persona compresa nel calcolo delle prestazioni complementari deve essere computata al valore corrente (cpv. 4). In caso di alienazione di un immobile, a titolo oneroso o gratuito, il valore venale é determinante per sapere se ci si trova in presenza di una rinuncia a elementi patrimoniali ai sensi dell'articolo 3c capoverso 1 lettera g LPC. Il valore venale non é applicabile se, per legge, esiste un diritto di acquisire un immobile a un valore inferior (cpv. 5). Invece del valore venale, i Cantoni possono applicare uniformemente il valore di ripartizione determinante per la ripartizione fiscale intercantonale (cpv. 6)." La modalità di calcolo prevista dal capoverso 6 non è stata fatta propria dal Canton Ticino, che continua a fondarsi su quanto stabilito al capoverso 4 e sulla giurisprudenza sviluppatasi sulla base di questa disposizione. I capoversi 2 e 3 sono invece stati abrogati con effetto dal 31 dicembre 1998. Se, quindi, la sostanza immobiliare serve di abitazione dell'assicurato, fa stato il cpv. 1 dell'art. 17 OPC, secondo cui la valutazione della sostanza computabile deve essere effettuata secondo le regole stabilite dalla legislazione sull'imposta cantonale diretta del Cantone di domicilio. La norma in questione vuole facilitare l'amministrazione cantonale nell'accertamento della sostanza, permettendole di riprendere il valore direttamente dalla tassazione fiscale, senza dover ricalcolare lei stessa l'importo da computare (RCC 1991 pag. 422). Secondo la volontà del legislatore, dunque dal 1° gennaio 1992 la sostanza deve essere, di principio, esposta al valore considerato in sede fiscale cantonale prima della deduzione degli importi esenti da imposta (Direttive UFAS sulle prestazioni complementari all'AVS/AI, cifra 2109). A norma dell'art. 52 cpv. 1 LT gli immobili e i loro accessori nel Cantone sono imposti per il valore di stima ufficiale. Ne consegue che la sostanza immobiliare è computata sulla base del suo valore di stima ufficiale (STFA 8 ottobre 1992 nella causa N.G., pubblicata in RDAT I-1993, pag. 232). A tale disposizione fa tuttavia eccezione il capoverso 4, nella misura in cui la sostanza immobiliare che non serve da abitazione all’assicurato deve essere computata non già al valore determinato in sede fiscale, bensì al suo valore corrente (valeur vénale, Verkehrswert; Pratique VSI 1994 p. 194). Questa distinzione si fonda sul fatto che il valore corrente o valore venale, vale a dire il valore che raggiunge un immobile nel corso di normali transazioni commerciali, è in genere più elevato del valore fiscale (RCC 1991 p. 424). Con valore venale si intende altresì il prezzo pagato per dei fondi agricoli secondo le leggi di mercato (Pratique VSI 1994 p. 194). Nella misura in cui la sostanza non serve più da abitazione al richiedente o ad una persona compresa nel calcolo della prestazione complementare,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 195; RCC 1991 p. 424). In una sentenza pubblicata in VSI 1994 p. 290 il TFA ha specificato che tale disposizione è applicabile solo se il richiedente (o un’altra persona compresa nel calcolo delle prestazioni complementari) non abita personalmente nell’immobile di sua proprietà. 2.6.   In casu l'immobile dell'assicurata non le serve da abitazione, in quanto risulta risiedere in casa per anziani. Correttamente, quindi, la Cassa di compensazione ha computato il valore venale degli immobili di sua proprietà. Il fatto non è del resto contestato. In proposito va rilevato che per determinare il valore commerciale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 203ss.). Secondo la giurisprudenza del TFA, infine, l’ufficio cantonale, per la determinazione del valore corrente degli immobili, deve sempre far capo allo stesso servizio (SVR 1998 LPC No. 5). A mente dell’Alta Corte federale sarebbe infatti inammissibile calcolare l’importo delle prestazioni complementari in base a stime elaborate da autorità differenti (Pratique VSI 1993 p. 137). In concreto la Cassa affida il compito all’Ufficio stima. Al riguardo va ancora rilevato che, il TFA, in un caso riguardante il Canton Ticino, in cui il ricorrente aveva contestato la valutazione immobiliare operata dall’Ufficio cantonale di stima, ha confermato l’operato dei periti (STFA del 27 febbraio 1998 in re S.S). 2.7.   L’Ufficio stima, con perizia immobiliare 29 marzo 1999, ha stabilito in complessivi fr. 480'000 il valore venale complessivo dell'immobile di proprietà dell'assicurata in ragione di 1/2. Pendente causa questo importo è stato ridotto a fr. 440'000 (XI). Questo nuovo valore, stabilito sulla base di un sopralluogo avvenuto alla presenza della figlia dell'assicurata e in cui è stato conto delle censure sollevate da quest'ultima  pendente causa, non è stato contestato.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 189; RAMI U 167 p. 96; DTF 104 V 212; SZS 1987 p. 237-239; SZS 1988 p. 329 e 332; DTF non pubbl. del 24. 12 1993 in re S. H; Locher, Grundriss des Sozialversicherungsrechts, Berna 1994, p. 332). Lo stesso vale per quel che riguarda perizie dall’amministrazione presso medici esterni (DTF 104 V 31; ZAK 1986 p. 188; RAMI 1993 p. 95). Per quanto concerne il valore probatorio d'un rapporto si deve accertare se è completo per quanto riguarda i temi sollevati, se si riferisce a esami approfonditi, se tien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in re S. 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La citata giurisprudenza del TFA, applicata in particolare per i referti medici, deve valere per tutte le perizie (cfr. ad esempio  per la previdenza professionale SVR 1998 LPP no. 16), e quindi deve essere applicata anche per quelle esperite immobiliari (cfr. STCA del 24 febbraio 1997 in re L.M). 2.8.   Dalla nuova perizia, eseguita pendente causa dall'Ufficio stima e dalle osservazioni trasmesse dai periti in questa occasione, risulta in particolare quanto segue: " Con riferimento alla vostra richiesta del 12 maggio 2000, tendente al riesame della nostra perizia, a seguito del ricorso del 6 dicembre 1999 contro la decisione di prestazione complementare alla rendita AVS/AI del 24 novembre 1999 da parte dell'IAS e alle osservazioni del 8 maggio 2000 presentate dalla signora __________, abbiamo esperito un incontro con la signora __________ (figlia dell'assicurata) il 3 luglio 2000. Durante l'incontro abbiamo analizzato i vari aspetti riguardanti le valutazioni espresse nella nostra perizia e le osservazioni presentate dalla signora __________, procedendo ad un ulteriore sopralluogo. Si è pure discusso della differenza tra la procedura di valutazione dei valori di stima ufficiali, che sono determinati in ossequio alla Legge sulla stima ufficiale della sostanza immobiliare e al rispettivo regolamento d'applicazione e quella applicata nella richiesta della prestazione complementare, fornendo le necessarie informazioni. Il valore venale è stato determinato tenendo in considerazione vari fattori che influiscono sull'oggetto da valutare e in particolare: a)   l'importanza della località in cui giace la proprietà da valutare, in rapporto con la situazione geografica, con lo sviluppo residenziale, industriale e commerciale della regione e d'ogni singola parte o quartiere o frazione o zona dove si trovano i fondi; b)   i prezzi pagati nelle contrattazioni di compravendita, pubbliche e private, avvenute nella località negli ultimi anni; c)   il valore di reddito accertato sulla scorta dei contratti di locazione esistenti in quanto corrispondenti alle pigioni in uso nelle località o nel quartiere per oggetti paragonabili; d)   il valore dei fabbricati in rapporto con le dimensioni, con il genere di costruzione e sua maggiore o minore solidità e ricercatezza, con i comodi e con gli incomodi di abitabilità o d'utilizzazione, con lo stato di conservazione; e)   le norme pianificatorie dettate dal Piano Regolatore, la posizione, le dimensioni, le caratteristiche fisiche, la configurazione, la topografia, l'esposizione, lo sfruttamento, il grado di urbanizzazione, gli accesi, le servitù, nonché quei fattori positivi o negativi che incidano sul valore commerciale. Dal riesame della perizia vi sono alcuni elementi che è giusto modificare per meglio adattarli alla situazione reale, in particolare: •     Il valore cubico unitario relativo all'abitazione risulta in effetti troppo elevato in considerazione dello stato attuale della costruzione. •     Il tasso di capitalizzazione risulta, in effetti, troppo prudenziale in considerazione dell'utilizzo dell'edificio e in confronto con casi similari. Sulla base dei considerandi abbiamo ritenuto di modificare alcuni elementi per meglio adattarli alla situazione reale. Pertanto in allegato vi ritorniamo, debitamente modificata, la nostra valutazione relativa alla particella no. __________di __________." (Doc. _) Da un raffronto della prima e della seconda perizia risulta in particolare che il prezzo al metro cubo dei fabbricati è stato ridotto da fr. 300 a fr. 270, mentre vi è stata una diminuzione del valore di reddito da fr. 402'857 a fr. 363'871, tramite l'applicazione di un tasso di capitalizzazione più elevato. Le nuove conclusioni a cui sono giunti gli esperti pendente causa a seguito del sopralluogo effettuato alla presenza della figlia della ricorrente non sono contestate. Non vi sono inoltre elementi nell'incarto atti a mettere in discussione né la correttezza della nuova perizia, che ha tenuto conto delle censure della ricorrente, né la misura della riduzione del valore. L'assicurata dal canto suo non ha del resto in alcun modo dimostrato, con il grado della verosimiglianza preponderante, valido nelle assicurazioni sociali che (SVR 1996 KV Nr. 85 p. 269; SVR 1996 LPC Nr. 22 p. 263ss; DTF 121 V 208 consid. 6a; RAMI 1994 p. 210/211) i valori immobiliari sarebbero inferiori a quelli stabiliti dai periti tramite le modifiche introdotte pendente causa. In simili condizioni questo referto può pertanto essere posto alla base del presente giudizio. Del resto la perizia si fonda su accertamenti approfonditi, esperiti da specialisti nel ramo, che si sono fondati su criteri generalmente applicabili in questo ambito. Essa giunge inoltre a conclusioni logiche, conformemente a quanto stabilito dai criteri giurisprudenziali succitati. Per questi motivi il TCA non ha quindi motivo di scostarsi dalle conclusioni peritali che risultano affidabili (cfr. STFA del 27 febbraio 1998 in re S.S consid. 2b). 2.9.   Il ricorso dev'essere, quindi, parzialmente accolto e la decisione impugnata annullata. L'incarto viene rinviato alla Cassa affinché stabilisca l'ammontare della prestazione complementare a cui ha diritto __________ con effetto dal 1 febbraio 1999, tenuto conto di sostanza immobiliare computabile al valore venale di fr. 220'000. Per questi motivi dichiara e pronuncia 1.-   Il ricorso é parzialmente accolto . §   La decisione impugnata è annullata. §§   L'incarto è rinviato alla Cassa di compensazione affinché stabilisca il diritto alla prestazione complementare di __________ con effetto dal 1 febbraio 1999, tenuto conto di sostanza immobiliare computabile al valore venale di fr. 220'000.--.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