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33.2000.102 vom 4. April 2001</w:t>
      </w:r>
    </w:p>
    <w:p>
      <w:r>
        <w:t>TI Tribunale d'appello, 2001-04-04, IT</w:t>
      </w:r>
    </w:p>
    <w:p>
      <w:r>
        <w:rPr>
          <w:b/>
        </w:rPr>
        <w:t xml:space="preserve">Quelle: </w:t>
      </w:r>
      <w:r>
        <w:t>https://mcp.opencaselaw.ch/entscheid/ti_gerichte_33.2000.102</w:t>
      </w:r>
    </w:p>
    <w:p>
      <w:r>
        <w:t>FR: TI_GERICHTE 33.2000.102 du 4 avril 2001</w:t>
      </w:r>
    </w:p>
    <w:p>
      <w:r>
        <w:t>IT: TI_GERICHTE 33.2000.102 del 4 aprile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n.33.2000.00102</w:t>
      </w:r>
    </w:p>
    <w:p>
      <w:r>
        <w:t>ir/gm</w:t>
      </w:r>
    </w:p>
    <w:p>
      <w:r>
        <w:t>Lugano</w:t>
      </w:r>
    </w:p>
    <w:p>
      <w:r>
        <w:t>4 aprile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27 novembre 2000 interposto da</w:t>
      </w:r>
    </w:p>
    <w:p>
      <w:r>
        <w:t>__________ e __________,</w:t>
      </w:r>
    </w:p>
    <w:p>
      <w:r>
        <w:t>rappr. da: avv. __________,</w:t>
      </w:r>
    </w:p>
    <w:p>
      <w:r>
        <w:t>contro</w:t>
      </w:r>
    </w:p>
    <w:p>
      <w:r>
        <w:t>le decisioni del 25 ottobre 2000 emanate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26 marzo 2001 quattro nuove decisioni (cfr. Doc. _ e Doc. _) con le quali vengono integralmente accolte le conclusioni dell'atto di ricorso e vengono annullate le precedenti decisioni qui impugnate;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 comunque anche l'avv. __________, con scritto 3 aprile 2001 (cfr. Doc. _), ha comunicato il ritiro del ricorso aderendo alle nuove decisioni della cassa;</w:t>
      </w:r>
    </w:p>
    <w:p>
      <w:r>
        <w:t>rilevato che di conseguenza i gravami sono divenuti privi di oggetto;</w:t>
      </w:r>
    </w:p>
    <w:p>
      <w:r>
        <w:t>decreta1. i ricorsi di cui sopra sonostralciati dai ruoli;</w:t>
      </w:r>
    </w:p>
    <w:p>
      <w:r>
        <w:t>2.   non si percepiscono né tasse né spese;</w:t>
      </w:r>
    </w:p>
    <w:p>
      <w:r>
        <w:t>la cassa verserà alla parte ricorrente fr. 300.00 a titolo di ripetibili;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