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32.2025.8 vom 9. Dezember 2024</w:t>
      </w:r>
    </w:p>
    <w:p>
      <w:r>
        <w:t>TI Tribunale d'appello, 2024-12-09, IT</w:t>
      </w:r>
    </w:p>
    <w:p>
      <w:r>
        <w:rPr>
          <w:b/>
        </w:rPr>
        <w:t xml:space="preserve">Quelle: </w:t>
      </w:r>
      <w:r>
        <w:t>https://mcp.opencaselaw.ch/entscheid/ti_gerichte_32.2025.8</w:t>
      </w:r>
    </w:p>
    <w:p>
      <w:r>
        <w:t>FR: TI_GERICHTE 32.2025.8 du 9 décembre 2024</w:t>
      </w:r>
    </w:p>
    <w:p>
      <w:r>
        <w:t>IT: TI_GERICHTE 32.2025.8 del 9 dicembre 2024</w:t>
      </w:r>
    </w:p>
    <w:p>
      <w:pPr>
        <w:pStyle w:val="Heading2"/>
      </w:pPr>
      <w:r>
        <w:t>Erwägungen</w:t>
      </w:r>
    </w:p>
    <w:p>
      <w:r>
        <w:rPr>
          <w:b/>
        </w:rPr>
        <w:t>E. 4</w:t>
      </w:r>
    </w:p>
    <w:p>
      <w:r>
        <w:t>Certificato medico del 23.04.2024, Prof. Dr. med __________, per aiuto nei lavori domestici limitato nel tempo, dal 01.04.2024 al 30.06.2024;</w:t>
      </w:r>
    </w:p>
    <w:p>
      <w:r>
        <w:rPr>
          <w:b/>
        </w:rPr>
        <w:t>E. 5</w:t>
      </w:r>
    </w:p>
    <w:p>
      <w:r>
        <w:t>Documentazione medica meno recente, risalente al 2017. Dalla lettura medica della suddetta documentazione, emergevano elementi medici congruenti, attestanti uno stato di salute dell'assicurata tale da non compromettere la sua capacità lavorativa. Le diagnosi attestate sono state infatti tutte tenute in considerazione e opportunamente annoverate tra le diagnosi senza ripercussione sulla capacità lavorativa. Più dettagliatamente, infatti, dalla lettura medica del rapporto di visita ambulatoriale del 26.01.2024, a cura del Prof. __________, il SMR ha appreso che la consultazione aveva luogo perchè l’assicurata lamentava omalgia sinistra in esiti di artroscopia della spalla destra con ricostruzione dei tendini sottoscapolare e sovraspinato il 16.02.2022. L'omalgia è un sintomo, non una diagnosi, e la prescrizione di una risonanza magnetica, da parte del Prof. __________, al fine di rivalutare lo stato della cuffia dei rotatori, va letta, dal punto di vista medico, come mirante a ricercare se fosse presente un eventuale segno medico di riscontro, a conferma e spiegazione del sintomo dolore alla spalla (= omalgia) lamentato dall'assicurata. Dalla lettura medica del rapporto di visita ambulatoriale del 13.02.2024, a cura del Prof. __________, non appare essere stato riscontrato alcun segno medico a supporto del sintomo lamentato dall’assicurata. Dalla sua lettura medica , infatti, il SMR ha appreso della spiegazione che il Prof. __________ ha dato all'assicurata, dopo aver preso visione di risonanza magnetica che confermava l'integrità dei tendini riparati, per cui, a suo modo di vedere, i tendini della spalla, da lui operati, erano guariti e che non erano responsabili dei disturbi che ella lamentava e, per tale ragione, annotava la condizione di cervicobrachialgia bilaterale , che riteneva bastevole di essere trattata con fisioterapia. Il SMR ha dunque preso atto che il sintomo lamentato dall'assicurata, non trovava riscontro in segni clinici e/o strumentali. Dalla lettura medica del rapporto di visita ambulatoriale del 10.04.2024, a cura del Dr. __________, il SMR ha appreso del sintomo dolore riferito dall'assicurata, come pure ha ben osservato che il Dr. __________ ne abbia preso nota, ma, parimenti, ha appreso che, a fronte del sintomo dolore lamentato dall'assicurata, dall' esame clinico e dell' esame radiologico , analizzati in dettaglio dal Dr. __________ in presenza dell'assicurata, egli le spiegava di trovarsi di fronte ad un'iniziale rizoartrosi bilaterale, maggiormente sintomatica a destra e a livello dell'AMCF-2 della mano destra , per cui proponeva terapia antiinfiammatoria orale mattina e sera limitata a 10 giorni e l'utilizzo di un tutore tipo Comfort Cool a destra. Dal punto di vista medico, la prescrizione di una terapia farmacologica per soli 10 giorni e la prescrizione di un tutore sono indicatori e misura dell'entità del danno stimato dallo specialista, e questo dato, in assenza di certificazione medica specialistica di incapacità al lavoro, va conseguentemente inteso come assenza di limitazioni per lo svolgimento delle attività abituali dell'assicurata. l tutori medici, infatti, vengono prescritti per garantire che, durante svolgimento delle ordinarie azioni di vita quotidiana, una determinata parte del corpo sia protetta da eventuali insulti fisici. II tutore, quindi, è prescritto proprio per non limitare lo svolgimento delle attività di vita quotidiana, ma per consentirle in sicurezza medica . Si desidera evidenziare e sottolineare che quello che, erroneamente è chiamato, probabilmente in virtù del suo aspetto, polsiera , è in realtà il tutore (tipo Comfort Cool, di cui sopra) deputato a proteggere il pollice destro, affetto da rizartrosi, non il polso attorno al quale è avvolto solo perchè in prossimità del pollice, e che indossarlo 24 ore al giorno non appare essere stato così prescritto all'assicurata dal Dr. __________, specialista della mano. Nell'assolvimento delle funzioni per le quali è stato istituito, il SMR riassumeva la situazione medica dell'assicurata nel suo rapporto del 02.10.2024, non ritenendo necessario ulteriori accertamenti medici, nè, tantomeno, approfondimenti peritali, in quanto dalla documentazione medica agli incarti apparivano netti e chiari i sintomi lamentati dall'assicurata , ai quali si contrapponevano, altrettanto netti, chiari e congruenti i risultati degli esami clinici e strumentali e l'assenza di segni medici e/o strumentali che potessero confermare/spiegare, con verosimiglianza preponderante , i sintomi dolorosi lamentati dall'assicurata . Quanto ai rapporti medici, del 23.10.2024 del Dr. __________ (visita ambulatoriale del 21.10.2024) e del 21.11.2024 a cura del Prof. __________, agli atti da data successiva a quella in cui il SMR ha espresso il suo parere all'UAI, questi sono stati sottoposti all'attenzione del SMR che li ha attentamente valutati e, in seguito, espresso il suo parere in data 09.12.2024 (confermando il precedente del 02.10.2024), fondato sulle considerazioni mediche che di seguito si riespongono. Il 21.10.2024 l'assicurata si recava in visita dal Dr. __________ lamentando dolori cronici alla spalla destra in esiti di sutura del tendine sovraspinato e del tendine sottoscapolare nel febbraio 2022 per conflitto sottoacromiale con lesione del tendine sovraspinato e sottoscapolare. In termini non medici quanto sopra significa che l’assicurata, che in febbraio 2022 si era sottoposta ad un intervento alla spalla destra, riferiva dolore continuo alla spalla operata. L'assicurata si era sottoposta ad una Tac, dalla quale era emersa la presenza di un'ossificazione di 12 mm localizzata anteriormente alla testa dell'omero all'inserzione del tendine sottoscapolare. Tale condizione anatomica, in una donna di 60 anni di età, appare essere fisiologica, non patologica. Questo spiega perché , dal punto di vista medico, ben si comprenda la domanda che il Dr. __________ si è posto circa la possibilità che un'eventuale asportazione artroscopica dell'ossificazione potesse ridurre la sintomatologia dolorosa che l’assicurata gli lamentava alla spalla destra. Dal punto di vista medico si comprende che il Dr. __________ non abbia imputato a quella piccola ossificazione tendinea la causa del dolore lamentato dall'assicurata , in quanto, dal punto di vista medico, ciò non apparrebbe spiegabile con verosimiglianza preponderante. Conferma della corretta lettura medica del rapporto del Dr. __________ è il fatto che egli non abbia fatto nessuna nuova diagnosi ne previsto ulteriori controlli (ne clinici ne strumentali) ed abbia proposto all'assicurata di consultare il Professor __________, per una sua valutazione tipo seconda opinione, e che la seconda opinione del Prof. __________, espressa nel suo rapporto di consultazione del 21.11.2024, sia perfettamente sovrapponibile a quella del Dr. __________: [...] In data odierna rivedo la paziente per discussione in merito alle possibilità terapeutiche. È stata vista dal collega Dr. __________ il quale ha anche fatto eseguire una TAC della spalla dove si ritrova una piccola calcificazione in regione del sottoscapolare. Ho spiegato alla paziente che, a mio modo di vedere, tale reperto non era responsabile dell'attuale sintomatologia e che le sconsigliavo la rimozione della calcificazione. [...] Ancora una volta, entrambi i medici ai quali l’assicurata si è rivolta lamentando dolore , descritto come non responsivo a trattamenti farmacologici antalgici e infiltrativi dal Dr. __________ nel suo rapporto medico all' UAI del 22.10.2024, non hanno riscontrato segni medici e/o strumentali che potessero spiegare con verosimiglianza preponderante il dolore lamentato dall'assicurata, ne hanno certificato incapacità al lavoro. In particolare il Dr. __________ descriveva un esame clinico ortopedico nei limiti di norma, per sesso ed età dell'assicurata. Per completa chiarezza nei confronti della ricorrente, per conto della quale il legale rappresentante scrive, al punto 4 del ricorso: [...] Questo specialista ha constatato che la paziente qui ricorrente è ancor molto disturbata dalla sintomatologia dolorosa a entrambe le mani in particolare dei pollici per la quale seguita da un altro specialista, va ribadito quanto più sopra già spiegato: in medicina, il dolore riferito dai pazienti si annota nei referti, non si constata e non si diagnostica .” (doc. IV/1)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In concreto, questo Tribunale, chiamato a verificare se lo stato di salute della ricorrente è stato accuratamente vagliato dall’amministrazione prima dell’emanazione della decisione impugnata del 9 dicembre 2024, dopo attento esame della documentazione medica agli atti, non ha alcun motivo per scostarsi dalle conclusioni dell’Ufficio AI. Il medico SMR, dr.ssa med. __________, dopo aver esaminato l’intera documentazione prodotta dall’insorgente ha stabilito che l’interessata non presenta alcuna incapacità lavorativa né alcuna limitazione nella conduzione dell’economia domestica. La dr.ssa med. __________, per giungere a tale conclusione, si è fondata su tutta la documentazione prodotta dalla ricorrente ed acquisita dell’Ufficio AI, che contiene una serie di esami medici in base ai quali non emerge la presenza di alcuna diagnosi con influenza sulla capacità lavorativa dell’assicurata o sulla capacità di svolgere le mansioni consuete. Per i motivi ampiamente descritti dalla dr.ssa med. __________ nella presa di posizione dell’11 febbraio 2025, (doc. IV/1), allegata alla risposta di causa, occorre confermare la completa capacità lavorativa dell’insorgente in qualsiasi attività e l’assenza di impedimenti nello svolgimento delle mansioni consuete. L’insorgente nella sua domanda afferma di essere inabile al lavoro dal mese di febbraio 2022 (pag. 7 incarto AI), a causa di un’artrosi ad entrambe le mani e di un danno alla spalla destra (pag. 10 incarto AI). Per quanto concerne i dolori alle mani, la ricorrente è stata visitata il 10 aprile 2024 dal dr. med. __________, specialista in chirurgia della mano, il quale, posta la diagnosi di rizartrosi incipiente bilaterale e artrosi AMCF-2 mano destra, nell’ambito dell’esame clinico, confermata la presenza dei dolori ad entrambi gli arti, maggiormente a destra, ha accertato la chiusura completa della mano in pugno, senza deficit in estensione a carico delle singole articolazioni delle dita e l’assenza di deficit neurovascolari evidenti in distalità. Dall’esame radiologico delle mani sono emersi aspetti artrosici trapezio-metacarpali non significativi. I restanti rapporti articolari sono stati ritenuti regolari (pag. 42-43 incarto AI). Come spiegato dalla dr.ssa med. __________ lo specialista ha in sostanza accertato che l’artrosi di cui è affetta l’insorgente, interessa i pollici (“rizartrosi”) di entrambe le mani (“bilaterale”) e, tra i due pollici, quello della mano destra appare più doloroso nella nocca (“AMCF”= Articolazione Metacarpo falangea; cfr. doc. IV/1). È stata proposta una terapia blanda, consistente nell’assunzione di un antiinfiammatorio orale la mattina e la sera per 10 giorni e l’utilizzo di un tutore Comfort Cool a destra. È inoltre stata proposta un’infiltrazione, poi effettuata (cfr. pag. 39 e 51 incarto AI). Il tutore prescritto dal medico fornisce un supporto diretto all’articolazione metacarpo falangea del pollice, consentendo nel contempo la piena funzionalità delle dita (doc. IV/1, pag. 5). Lo specialista non ha certificato alcuna incapacità lavorativa, né alcun impedimento nelle mansioni consuete. Non sono state certificate limitazioni nella conduzione dell’economia domestica o incapacità lavorative neppure in relazione alla problematica alla spalla di cui si lamenta la ricorrente. Nei referti del 26 gennaio 2024 e del 13 febbraio 2024 il Prof. dr. med. __________, specialista in chirurgia ortopedica e traumatologia, posta la diagnosi di cervicobrachialgia bilaterale ed esiti di artroscopia della spalla destra con ricostruzione dei tendini sottoscapolare e sovraspinato il 16 febbraio 2022, visionata la risonanza magnetica “ recentemente eseguita ”, ha accertato l’integrità dei tendini riparati ed ha spiegato all’insorgente che i tendini erano guariti e non erano responsabili dei suoi disturbi (pag. 44-45 incarto AI). Anche in questo caso lo specialista si è limitato a prescrivere fisioterapia. Sono pure stati prodotti un certificato medico del 26 marzo 2024 del curante, dr. med. __________ che ha indicato che l’interessata “ per ragioni mediche ”, necessita di un aiuto domiciliare per 6 mesi (pag. 133 incarto AI) e del 23 aprile 2024 del Prof. Dr. med. __________ che ha attestato un’inabilità al lavoro e nelle attività domestiche del 100% dal 1° aprile 2024 al 30 giugno 2024 causa “ malattia ” (pag. 136 incarto AI). Tali certificati, tuttavia, generici, scarni e privi di qualsiasi anamnesi e di elementi medici oggettivi, non permettono di comprovare, neppure secondo il principio della verosimiglianza preponderante, alcuna limitazione. Alla luce della documentazione prodotta, a giusta ragione la dr.ssa med. __________, nel rapporto finale del 2 ottobre 2024, ha di conseguenza confermato l’assenza di presupposti per riconoscere un’incapacità lavorativa o una limitazione nello svolgimento delle mansioni consuete. Nella presa di posizione dell’11 febbraio 2025 la dr.ssa med. __________ ha ribadito come il Prof. dr. med. __________ non ha riscontrato alcun segno medico a supporto del sintomo (dolore) lamentato dall’assicurata ed ha prescritto una semplice fisioterapia. Da parte sua il dr. med. __________, effettuati un esame clinico ed un esame radiologico, ha proposto una terapia antiinfiammatria orale mattina e sera limitata a 10 giorni e l’utilizzo di un tutore, Comfort Cool a destra. Il tutore viene prescritto proprio per non limitare lo svolgimento delle attività della vita quotidiana e per consentirle in sicurezza medica. I 3 referti prodotti con le osservazioni al progetto di decisione e richiamati nel ricorso non modificano l’esito della procedura. Nel rapporto del 22 ottobre 2024 il curante, dr. med. __________, medico generico, FMH in chirurgia generale, si limita a riportare le note diagnosi, ad indicare la presenza, “ oramai da diversi anni ” di un’omalgia a destra, ossia di un dolore localizzato nell’articolazione scapolo-omerale (cfr. www.treccani.it), associata ad un’impotenza funzionale relativa dell’arto interessato dominante per il quale sono in corso accertamenti specialistici (presso il dr. med. __________ che ha valutato l’interessata il giorno prima). Il curante tuttavia non apporta alcun elemento medico oggettivo a sostegno delle sue affermazioni e rinvia ai referti degli specialisti. La polsiera, cui fa riferimento il curante, come rilevato dalla dr.ssa med. __________, è in realtà il tutore Comfort Cool che serve a proteggere il pollice destro, affetto da rizartrosi, e non il polso stesso. Non risulta nemmeno una prescrizione per indossarlo 24 ore al giorno. Per quanto concerne i referti del dr. med. __________ del 21 ottobre 2024 e del Prof. dr. med. __________ del 21 novembre 2024, va rilevato che essi non certificano alcuna incapacità lavorativa, né descrivono limitazioni nello svolgimento delle mansioni consuete. I due medici non hanno neppure posto nuove diagnosi. Dall’esame effettuato dal dr. med. __________, dove l’insorgente si è recata per i noti dolori cronici alla spalla destra in esiti di sutura del tendine sovraspinato e del tendine sottoscapolare nel febbraio 2022 per conflitto sottoacromiale con lesione del tendine sovraspinato e sottoscapolare, è emersa un’ossificazione di 12 mm localizzata anteriormente alla testa dell’omero all’inserzione del tendine sottoscapolare, che, come evidenziato dal medico SMR, dr.ssa med. __________, per una donna di 60 anni, è nei limiti della norma ed è fisiologica. Per questo motivo lo specialista ha valutato la possibilità di procedere con un’eventuale asportazione artroscopica dell’ossificazione per ridurre la sintomatologia dolorosa. Il dr. med. __________ non ha previsto alcun ulteriore controllo, ma ha invitato la ricorrente a recarsi presso il Prof. dr. med. __________ per un secondo parere circa le possibilità terapeutiche. Quest’ultimo è giunto ad una conclusione uguale a quella del suo collega, indicando che la calcificazione non era responsabile dell’attuale sintomatologia e che ne sconsigliava la rimozione. In concreto, l ’insorgente è stata sottoposta a numerose visite e accertamenti specialistici, in ambito ortopedico e di chirurgia della mano, dai quali tuttavia non sono emersi elementi clinici oggettivi atti a far ritenere che la ricorrente sia affetta da una patologia con influenza sulla sua capacità lavorativa o sullo svolgimento delle mansioni consuete. Le valutazioni del medico SMR, dr.ssa med. __________, sulla cui correttezza delle conclusioni non sussiste alcun dubbio, neppure il più lieve, vanno pertanto confermate. Circa il medico SMR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U na valutazione sulla base dei soli atti medici (“ Aktengutachten ”)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non vi è pertanto stata alcuna violazione da parte dell’Ufficio AI del principio inquisitorio. A questo proposito,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Nella fattispecie l’insorgente non ha prodotto alcuna documentazione medica atta a mettere in dubbio quanto accertato dal medico SMR. In queste condizioni non vi è alcun motivo per procedere con ulteriori accertamenti e segnatamente con l’allestimento di una perizia come auspicato dalla ricorrente.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2.6.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