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32.2025.16 vom 9. Januar 2025</w:t>
      </w:r>
    </w:p>
    <w:p>
      <w:r>
        <w:t>TI Tribunale d'appello, 2025-01-09, IT</w:t>
      </w:r>
    </w:p>
    <w:p>
      <w:r>
        <w:rPr>
          <w:b/>
        </w:rPr>
        <w:t xml:space="preserve">Quelle: </w:t>
      </w:r>
      <w:r>
        <w:t>https://mcp.opencaselaw.ch/entscheid/ti_gerichte_32.2025.16</w:t>
      </w:r>
    </w:p>
    <w:p>
      <w:r>
        <w:t>FR: TI_GERICHTE 32.2025.16 du 9 janvier 2025</w:t>
      </w:r>
    </w:p>
    <w:p>
      <w:r>
        <w:t>IT: TI_GERICHTE 32.2025.16 del 9 gennaio 2025</w:t>
      </w:r>
    </w:p>
    <w:p>
      <w:pPr>
        <w:pStyle w:val="Heading2"/>
      </w:pPr>
      <w:r>
        <w:t>Erwägungen</w:t>
      </w:r>
    </w:p>
    <w:p>
      <w:r>
        <w:rPr>
          <w:b/>
        </w:rPr>
        <w:t>E. 16</w:t>
      </w:r>
    </w:p>
    <w:p>
      <w:r>
        <w:t>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Trattandosi di una nuova domanda di prestazioni AI, va ricordato che giusta l'art. 87 cpv. 3 OAI, qualora la rendita sia stata negata perché il grado d'invalidità era insufficiente, una nuova richiesta è riesaminata soltanto se sono soddisfatte le condizioni previste al capoverso 2, che dispone che se è fatta domanda di revisione, nella domanda si deve dimostrare che il grado d'invalidità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109 V 116 consid. 3b, 105 V 30; RCC 1989 pag. 323, consid. 2a).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9C_378/2014 del 21 ottobre 2014 consid. 4.2; STF 9C_226/2013 del 4 settembre 2013). 2.4.  Il 4 dicembre 2019 (doc. 2) l'assicurato ha chiesto di beneficiare di prestazioni dall'assicurazione invalidità a seguito di un'inabilità lavorativa del 100% certificata dal 18 maggio 2019 dalla dr.ssa med. __________, FMH in psichiatria e psicoterapia, che l'ha in cura dal 14 maggio 2019. L'Ufficio assicurazione invalidità ha quindi sottoposto il richiedente a una valutazione peritale affidandola al dottor __________, specialista in psichiatria e psicoterapia presso il __________. Sulla base delle risultanze del 17 febbraio 2021 (doc. 28), con decisione del 21 giugno 2021 (doc. 40), cresciuta incontestata in giudicato, l'Ufficio AI ha respinto la sua domanda, avendo rilevato un'inabilità lavorativa del 50% in qualsiasi attività dal 1° dicembre 2018, mentre del 25% dal 1° settembre 2019 nella professione abituale e del 15% in attività adeguate allo stato di salute, con conseguente calcolo del grado di invalidità del 17%. L'8 novembre 2022 (doc. 43) la dr.ssa __________ ha inviato all'Ufficio AI un referto in cui ha rilevato che l'assicurato non riusciva ancora a concentrarsi, era disattento, nervoso e irrequieto, tanto che ha dovuto intensificare la cura di neurolettico. Il 28 marzo 2023 (doc. 59) l'Ufficio AI, non avendo riscontrato una diversa situazione medica rispetto alla precedente presa di posizione e ritenuta dunque un'inabilità del 15% in un lavoro adatto al suo stato di salute e una riduzione del 10% del reddito statistico da invalido per attività leggere e per svantaggi salariali, ha emesso una decisione di rifiuto dell'attribuzione di una rendita di invalidità in presenza di un grado di invalidità ancora del 17%. Il ricorso al TCA dell'11 maggio 2023 (doc. 66) è sfociato nella STCA 32.2023.46 dell'11 settembre 2023 in cui questa Corte, preso atto che dal 22 maggio al 27 giugno 2023 l'interessato è stato ricoverato presso la Clinica __________ di __________ e che in quell'occasione i medici hanno sia confermato la diagnosi di Sindrome depressiva ricorrente, attuale episodio di gravità media senza sindrome biologica (ICD-10: F33.10) posta dalla curante sia modificato la terapia farmacologica, ha concluso che era possibile che il ricovero fosse la conseguenza dell'aggravamento dello stato di salute notificato dalla dr.ssa med. __________ pochi mesi prima: " Non potendosi dunque escludere una conseguenza delle mutate condizioni valetudinarie sulla capacità lavorativa del ricorrente nel periodo che ha preceduto l'emanazione della decisione del 23 marzo 2023, si impone il rinvio degli atti all'amministrazione perché proceda con un complemento istruttorio, e meglio l'acquisizione di una perizia psichiatrica di decorso ed emetta un nuovo provvedimento, ciò che rende priva di oggetto la domanda dell'insorgente volta all'allestimento di una perizia giudiziaria. " (cfr. consid. 2.9). 2.5.  L'amministrazione ha quindi dapprima interpellato la dr.ssa med. __________, psichiatra curante, che il 13 novembre 2023 (doc. 80) ha indicato di avere visto l'interessato il 30 ottobre 2023, il quale malgrado il predetto ricovero non ha avuto dei benefici né notevoli miglioramenti, continuava a essere irascibile, irrequieto, avere umore deflesso con ansia generalizzata, difficoltà del ritmo del sonno-veglia e grande tensione endopsichica. La curante ha segnalato la terapia farmacologica in essere (Depachine Chrono 1000 mgp 0-0-0-1, Depachine Chrono 300mgp 1-0-0, Fluoxetin mgp 1-0-1, Olanzapina 5mgp 1-0-2 e Dormicum 15mgp 0-0-0-1) e ha posto la diagnosi di Sindrome depressiva ricorrente, episodio di media gravità in atto (ICD-10: F33.1) e di Altri disturbi di personalità e forme miste (ICD-10: F61). Poi, visto il rinvio degli atti all'amministrazione per chiarire la capacità medico-teorica del ricorrente in attività adeguate mediante una perizia di decorso, il 5 dicembre 2023 (doc. 84) l'Ufficio AI l'ha nuovamente affidata al dr. med. __________, specialista in psichiatria e psicoterapia, con compito di valutare la capacità lavorativa dell'assicurato dal 1° luglio 2021. Il perito l'ha visitato il 22 durante un'ora e dieci minuti e il 28 febbraio 2024 per mezz'ora, per un tempo totale di 100 minuti, rendendo la sua valutazione quello stesso giorno (doc. 87), in cui ha riassunto gli atti messi a sua disposizione, esposto l'anamnesi aggiornando la situazione da dopo l'incontro peritale del febbraio 2021, la descrizione della giornata, i sintomi soggettivi riportati spontaneamente dall'assicurato, il trattamento farmacologico in essere, le osservazioni sul comportamento ed aspetto esteriore, i reperti dell'esame clinico secondo AMDP-System, la valutazione psicodiagnostica avvenuta con approfondimenti testali e i dosaggi ematici dei farmaci. Lo psichiatra ha altresì discusso delle incoerenze emerse dai test a cui ha sottoposto l'assicurato e dalle risultanze delle sue valutazioni, come pure delle diagnosi poste allora ed ora dai curanti, che divergevano con quanto da lui riscontrato sia in passato sia con la seconda valutazione peritale. Il perito ha quindi formulato la diagnosi con ripercussioni sulla capacità lavorativa di Episodio depressivo di grado lieve senza sindrome biologica (ICD-10: F32). Nella valutazione psichiatrica lo specialista ha sintetizzato la storia personale, professionale e sanitaria dell'assicurato, ha valutato il percorso precedente di terapie di cui ha beneficiato l'interessato, la coerenza e la plausibilità delle sue affermazioni, le capacità e le risorse descrivendo le riserve e i deficit secondo lo schema Mini ICF-APP apprezzando un grado di disabilità essenzialmente assente o lieve. Le limitazioni funzionali descritte erano dunque da ritenersi plausibili con la diagnosi posta. Infine, il dr. __________ ha risposto ai quesiti peritali stabilendo dal 1° luglio 2021 la capacità lavorativa nell'attività abituale nel 75%, in attività adeguata nell'85% e in attività domestiche nel 100%, concludendo con la non possibilità di migliorare in misura rilevante la capacità lavorativa con l'attuazione di provvedimenti sanitari o di reinserimento professionale. Il Servizio Medico Regionale (dr. med. __________, specialista in psichiatria e psicoterapia) ha avallato integralmente nel rapporto finale del 13 marzo 2024 (doc. 88) le considerazioni peritali. Nelle osservazioni al progetto di decisione del 25 aprile 2024 (doc. 90) di rifiuto delle prestazioni per assenza di grado AI pensionabile, l'assicurato ha contestato le conclusioni del perito, rinviando alla valutazione del 25 luglio 2024 (doc. 96) della dr.ssa med. __________, FMH psichiatria e psicoterapia, che ha visitato l'assicurato tra il 28 maggio e il 25 giugno 2024. Dopo avere esposto l'anamnesi, la specialista ha rilevato nella valutazione psicodiagnostica che l'assicurato presentava una storia personale da cui emergeva la costruzione di una organizzazione di significato di tipo depressivo dovuta a una precoce deprivazione affettiva, avendo avuto una vita costellata di lutti (morte dei genitori in età preadolescenziale, abbandono coniugale e infine rischio di perdere l'ultimo affetto attuale in un incidente). Questa deprivazione ha quindi causato un pattern emotivo ricorrente del tipo rabbia e tutte le sue sfumature con un approccio alla realtà circostante basato su un bisogno di lotta nei confronti del mondo per riscattare se stesso nella società. Grazie a questa sua rabbia, l'assicurato è riuscito all'inizio dell'attività lavorativa a costruire una posizione sociale elevata; l'emozione della rabbia ha sostenuto in lui il desiderio di lottare e di raggiungere alti livelli di competenze commerciali. Fino a quando egli ha potuto ingaggiare una lotta per ottenere un risultato importante, il suo stato umorale si è mantenuto in asse, ma al momento in cui tale lotta non ha più potuto essere incanalata in un ambito specifico, la rabbia, che era la sua emozione basica, è implosa all'interno di sé e si è trasformata in uno stato depressivo irrisolvibile. Per quanto concerne lo status psicopatologico, la psichiatra ha rilevato che è stato sovrapponibile in tutti gli incontri. L'eloquio era spontaneo e fluido, ma ridotto per produttività, l'assicurato rispondeva in modo esaustivo alle domande con un tono basso e con poca inflessione di tono; era presente iponimica e scarsa gestualità. Non erano presenti alterazioni del giudizio della realtà, i nessi associativi erano presenti e ben mantenuti, non emergevano disturbi logico formali del pensiero e del contenuto. Le tematiche espresse dall'interessato vertevano sul vissuto di abbandono e di impotenza e solitudine, anche rispetto alla relazione affettiva in essere con una persona con gravi problemi di salute. Il tono dell'umore era basso, scarsa la spinta vitale e assente o nulla una progettazione del futuro. La memoria appariva integra, scarsa la capacità di insight e non sembrava possedere strumenti per comprendere a fondo i suoi temi di base e le sue modalità di funzionamento. Per questo, appariva incastrato in piani di spiegazione che non trovavano soluzioni. In conclusione, per la dr.ssa med. __________, che ha preso visione del rapporto peritale del 28 febbraio 2024, si confermava una diagnosi di Disturbo depressivo ricorrente di media gravità (ICD-10: F33.1) e di Disturbo di personalità non specificato (ICD-10: F60.9). Su questo parere specialistico si è pronunciato il 24 ottobre 2024 (doc. 102) il dr. med. __________ redigendo un complemento peritale, in cui ha affermato che lo scritto della collega non conteneva elementi tali che l'hanno indotto a rivedere le sue conclusioni peritali. Dopo avere rilevato che nel febbraio 2021, diversamente da quanto risultava dall'anamnesi riportata dalla collega, l'assicurato non gli ha riferito di una forte depressione dopo la separazione del 2015, visto che gli aveva indicato che era avvenuta senza particolari screzi, l'esperto ha osservato che pur rispettando e ritenendo anche condivisibile l'ipotesi interpretativa ed eziopatogenetica della dr.ssa __________ resa nella valutazione psicodiagnostica secondo cui l'assicurato avrebbe sviluppato uno scompenso psicopatologico quando non ha più potuto ingaggiare una lotta per ottenere un importante risultato, non riteneva che questo dato fosse utile per determinare le limitazioni sul funzionamento lavorativo dell'interessato. Quanto allo status psicopatologico, il perito ha osservato che non sono stati descritti i criteri che condurrebbero a una diagnosi di Episodio depressivo di grado medio attuale, mentre per quanto concerne la Sindrome depressiva ricorrente e il Disturbo di personalità, ha ricordato di essersi già pronunciato diffusamente nel suo rapporto (pagg. 19-21) non riscontrando elementi né per la prima diagnosi, non essendoci stato un periodo di remissione da sintomi tra i due episodi, né per la seconda, non essendo soddisfatti i criteri generali. Pertanto, per l'esperto anche le conclusioni diagnostiche della collega non erano condivisibili. Infine, egli ha osservato come la dr.ssa __________ non abbia formulato critiche sul contenuto della sua perizia, né per quanto concerne le incongruenze che egli ha rilevato e neppure per la parte testistica che ha evidenziato una ridotta credibilità delle lamentele dell'assicurato. Il 29 ottobre 2024 (doc. 103) il dr. __________ dell'SMR ha espresso un parere concorde con il complemento peritale, ritenendolo completo ed esaustivo. Con il ricorso l'assicurato non ha prodotto altra documentazione, mentre pendente causa ha allegato tre nuovi atti medici (docc. C1-C3) e l'esposto referto della dr.ssa med. __________ del 25 luglio 2024 (doc. C4). Lo scritto della dr.ssa __________ del 7 aprile 2025 (doc. C) riporta un peggioramento delle condizioni psichiche dell'assicurato. Essa ha riferito che lo stato depressivo ricorrente è peggiorato in relazione anche al fatto che al suo paziente è stata diagnosticata una predisposizione genetica per un carcinoma al pancreas, alla prostata e alla mammella virile, diagnosi che l'hanno messo in uno stato di angoscia profonda e di umore negativo. A ciò si aggiunge anche la presenza di una erisipela, che lo devasta ulteriormente, tanto che l'assicurato è isolato, non si alimenta bene, non dorme, soffre di insonnia ed è spesso in crisi di attacchi di panico. A dire della curante, l'assicurato va dunque rivalutato dall'Ufficio AI, a cui ha inviato questo scritto, e non è in grado di lavorare da molti anni ormai ed è dunque da ritenere inabile al lavoro al 100% per qualsiasi tipo di lavoro. Allegati al referto della dr.ssa __________ vi sono gli esami di laboratorio del 24 gennaio 2025 (doc. C2) e la lettera del 17 febbraio 2025 (doc. C3) del dr. med. __________, specialista in oncologia medica FMH e specialista medico generico FMH, inviata al dr. med. __________, FMH dermatologia, in cui l'oncologo pone le due diagnosi poi riportate dalla psichiatra nel suo scritto del 7 aprile 2025 e informa il dermatologo dell'analisi genetica effettuata stante l'importante familiarità dell'interessato con dei carcinomi, invitando perciò lo specialista a sottoporlo a dei controlli regolari dermatologici annuali.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3a; DTF 122 V 160 consid. 1c in fine con rinvii; STF 8C_828/2007 del 23 aprile 2008; STFA I 462/05 del 25 aprile 2007; Meyer-Blaser , Die Rechtspflege in der Sozialversicherung, BJM 1989 pag. 31) . Nella DTF 125 V 351 (= SVR 2000 UV Nr. 10 e RAMI 1999 U 356, p. 572), la nostra Corte federale ha ribadito che ai rapporti allestiti da medici alle dipendenze di un'assicurazione deve essere riconosciuto valore probatorio,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w:t>
      </w:r>
    </w:p>
    <w:p>
      <w:r>
        <w:rPr>
          <w:b/>
        </w:rPr>
        <w:t>E. 17</w:t>
      </w:r>
    </w:p>
    <w:p>
      <w:r>
        <w:t>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alleperizie esperite nell'ambito della procedura amministrativa (art. 44 LPGA) o giudiziaria da medici specialisti esternideve essere riconosciuta piena forza probante nell'ambito dell'accertamento dei fatti, nella misura in cui non si presentano indizi concreti sull'affidabilità della perizia stessa (DTF 135 V 465 consid. 4.4 pag. 470; 125 V 351 consid. 3b/bb pag. 353;DTF 123 V 176; DTF 122 V 161, DTF 104 V 212;Pratique VSI 2001 pag. 109 consid. 3b)bb;Locher, Grundriss des Sozialversicherungs-rechts, 1994, pag. 332).Tali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w:t>
      </w:r>
    </w:p>
    <w:p>
      <w:r>
        <w:t>2.7.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3b;Locher/Gächter, Grundriss des Sozialversicherungsrechts, Berna 2014, pag. 98).</w:t>
      </w:r>
    </w:p>
    <w:p>
      <w:r>
        <w:t>Per l'art. 69 cpv. 1bisLAI,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w:t>
      </w:r>
    </w:p>
    <w:p>
      <w:r>
        <w:t>Le spese sono addebitate all'insorgente, poiché è soccombente.</w:t>
      </w:r>
    </w:p>
    <w:p>
      <w:r>
        <w:t>"1L'assistenza giudiziaria si estende:</w:t>
      </w:r>
    </w:p>
    <w:p>
      <w:r>
        <w:t>- all'esenzione dagli anticipi e dalle cauzioni;</w:t>
      </w:r>
    </w:p>
    <w:p>
      <w:r>
        <w:t>- all'esenzione dalle tasse e spese processuali;</w:t>
      </w:r>
    </w:p>
    <w:p>
      <w:r>
        <w:t>- all'ammissione al gratuito patrocinio.</w:t>
      </w:r>
    </w:p>
    <w:p>
      <w:r>
        <w:t>2L'assistenza giudiziaria è concessa, su istanza, integralmente o in parte; se ne sono dati i presupposti, l'autorità è tenuta ad accordarla in modo parziale.</w:t>
      </w:r>
    </w:p>
    <w:p>
      <w:r>
        <w:t>3Essa è esclusa se la procedura non presenta possibilità di esito favorevole per l'istante.".</w:t>
      </w:r>
    </w:p>
    <w:p>
      <w:r>
        <w:rPr>
          <w:b/>
        </w:rPr>
        <w:t>E. 20</w:t>
      </w:r>
    </w:p>
    <w:p>
      <w:r>
        <w:t>che erano soddisfatti due sintomi del criterio B e solo due del criterio C, motivo per cui l'episodio poteva ancora essere definito di grado lieve senza sindrome biologica. Per la diagnosi di Altri disturbi di personalità e forme miste posta durante il ricovero in clinica e confermata dalla psichiatra curante nel suo rapporto del 13 novembre 2023, il perito ha rilevato che rimasto orfano in giovane età, la carriera lavorativa dell'assicurato era in linea con il suo spirito imprenditoriale e alcuni fallimenti, come l'ultimo, che avrebbe originato una forma depressiva che non si era mai verificata prima. Egli ha ritenuto, come nella sua precedente valutazione, che i tratti personologici fossero attribuibili al temperamento ipertimico, che si caratterizza solitamente per una persistente tonalità ipomaniacale, una grande capacità d'iniziativa, un atteggiamento di sicurezza ed intraprendenza legati all'elevata autostima che soggettivamente gli faceva vivere l'attuale stato come una depressione di grado superiore a quanto obiettivabile. A questo punto, ha aggiunto lo psichiatra, era comprensibile anche una posizione lievemente recriminatoria rispetto al non riconoscimento di un aiuto economico da parte dell'Ufficio AI e alla delusione che ha condotto a un lieve e temporaneo peggioramento con successivo ricovero in clinica, ma che non corrispondeva a una modalità caratteristica e persistente di esperienza inferiore e di comportamento deviante dalla norma. Sulla base anche di altre specificità rilevate a pagina 21, il perito non ha quindi ritenuto che fossero soddisfatti i criteri generali G1 e G2 di diagnosi di Disturbo di personalità. Infine, l'esperto ha osservato che i fattori che favorivano il perpetuarsi dell'episodio depressivo, che non sembrava essere mai andato in remissione, ma nemmeno peggiorato se non in conseguenza di eventi esterni per l'assicurato particolarmente negativi sul piano sociale come la negazione del diritto alla rendita, erano comunque esterni e non indennizzabili. Per il TCA, quanto esposto contraddice chiaramente l'allusione del ricorrente secondo cui il dr __________ non si sarebbe confrontato in modo puntuale e completo con gli accertamenti contrari della dr.ssa __________ e della clinica specializzata in patologie psichiche. Sulla scorta di queste considerazioni, delle sensazioni riferitegli dall'assicurato, degli esiti di diversi test a cui l'ha sottoposto e di quanto ha riscontrato di persona durante i suoi due incontri per una durata di 100 minuti, lo specialista nominato dall'Ufficio AI ha diagnosticato un Episodio depressivo di grado lieve senza sindrome biologica (ICD-10: F32), come nel 2021. La scrivente Corte rileva che nel raccordo anamnestico il perito ha aggiornato l'anamnesi e ha in particolare rilevato, sul piano farmacologico, che il ricorrente gli ha riferito che a dipendenza delle situazioni in cui si trovava modificava la posologia della terapia prescritta, che era di Fluoxetina 20mg/die, Acido Valproico 1,3g/die, Dormicum 15mg/die e Olanzapina 5mg/die: " usa anche la terapia a piacimento, nel senso che ha una prescrizione di Olanzapina 5 mg die, ma molto frequentemente ne utilizza fino a 15 mg die; lo stesso per il Dormicum che sarebbe l'ipnoinducente; se non è sufficiente ne assume un'ulteriore compressa. La Fluoxetina e l'Acido Valproico sarebbero allo stesso dosaggio dall'ultima dimissione, anche se l'assicurato afferma che aveva ridotto subito dopo la dimissione dalla Clinica poiché si sentiva troppo sedato con l'Olanzapina. Oltre a questo, l'assicurato riferisce di dover assumere la terapia aggiuntiva con Olanzapina anche per l'ansia che lo coglierebbe durante il giorno. " (pag. 12 e 13). Anche nell'esame clinico secondo AMDP-System lo psichiatra ha annotato che l'assicurato " Assumerebbe terapia aggiuntiva a base di Olanzapina prevalentemente quando si sente più teso e il Dormicum se non riesce a prendere sonno. " (pag. 16) e nella discussione diagnostica che " la terapia è inferiore rispetto a quella prescritta allora, sebbene l'assicurato affermi di aumentarne il dosaggio, soprattutto di Olanzapina, in base a come si sente. " (pag. 20). Sennonché, dalla verifica dei dosaggi ematici dei farmaci è emerso che l'Acido Valproico, l'Olanzapina e il Midazolam erano di gran lunga inferiori ai valori di riferimento, mentre la Fluoxetina era addirittura indosabile a livello ematico. Inoltre, dall'esame clinico secondo AMDP-System è risultata una persona lucida e orientata temporospazialmente, che ha riferito disturbi mnesici e di concentrazione, non v'erano ideazioni di tipo ipocondriaco o altri sintomi somatici di riserva, non emergevano disturbi della forma del pensiero né del contenuto, idee di rovina né di colpa. Non v'era una circadianità della sintomatologia. L'assicurato non era anergico visto come puliva la casa in modo indefesso, né egli si era definito astenico, mentre sì anedonico dal momento che non provava piacere praticamente in nulla, nemmeno per quello che nella precedente valutazione peritale ancora lo appassionava; anche la componente apatica è stata riferita come maggiore. Non v'era un'insicurezza personale nel fare le cose quanto invece idee di inutilità, inadeguatezza e idee non progettuali anche autolesive. L'istinto vitale sarebbe stato ridotto, l'assicurato ha riferito iporessia anche se non v'era una variazione ponderale e ha lamentato uno stato di tensione interna e di rabbia tuttavia non emerso al colloquio così come la disforia. Non erano presenti veri e propri evitamenti agorafobici, ma in generale v'era un evitamento delle persone da cui sarebbe stato infastidito. Ha riferito crisi di ansia che ha descritto come una stretta al collo. Per una valutazione psicodiagnostica l'esperto ha somministrato all'interessato i test IOP-29 e IOP-M, ottenendo dei punteggi che portavano a sospettare una bassissima credibilità della presentazione dei sintomi sia cognitivi sia psichiatrici in generale. Al test TMT egli ha ottenuto punteggi nella norma. Visto che nel secondo colloquio l'assicurato ha riferito disturbi di memoria importanti e anomie, gli è stato somministrato anche il test di screening per valutare segni di decadimento cognitivo (MoCA) che, dato quanto è emerso dallo IOP-M, avrebbero dovuto essere gravi, mentre il punteggio ottenuto non giustificava la presenza di gravi deficit cognitivi. Il perito ha poi analizzato le eventuali incoerenze emerse riguardo alla variazione ponderale dell'assicurato (indicata in precedenza, mentre a quel momento l'assicurato sarebbe stato inappetente), al fatto di essere smemorato e deconcentrato (non ha mostrato deficit di comprensione o perseverazioni che facessero pensare a un deterioramento cognitivo né soprattutto comportamentale, visto che ci si sarebbe dovuti attendere un discontrollo comportamentale che invece l'assicurato ha negato) e alle riferite ideazioni suicidarie, ma non progettuali né ricorrenti (presentava invece vissuti di inadeguatezza, una diminuita capacità di pensare e di concentrarsi che non è stata obiettivata durante la valutazione peritale e che comunque è parsa essere amplificata, come è risultato dal test IOP-M. Non si presentava né agitato né rallentato, sebbene avesse riferito di avere una rabbia notevole in corpo, né sono stati rilevati sintomi biologici). Il dr. __________ ha inoltre sottolineato che il ricovero in clinica è stato immediatamente successivo alla decisione dell'Ufficio AI di rifiuto di prestazioni nel marzo 2023 e alle osservazioni del suo legale del maggio 2023, rilevando che " Questo in sé non ha un significato ma lo assume se associato ai risultati dei test di validazione, ai dosaggi ematici dei farmaci ed alla sensazione di una scarsa autenticità maggiore rispetto alla valutazione precedente. Appare molto probabile che il temporaneo peggioramento del maggio 2023 (che ha avuto un miglioramento rapido con il ricovero in cui la modifica della terapia non era di tipo antidepressivo) fosse legato ad un vissuto negativo rispetto alla decisione AI. " (pag. 19). La censura di banalizzazione dei sintomi e delle conseguenze tratte dagli specialisti della Clinica __________ di __________ come seguito di una sorta di stato di frustrazione dell'insorgente per l'esito negativo della decisione dell'Ufficio AI va quindi respinta, siccome debitamente sostanziata e motivata dal perito. L'esperto ha poi annotato che malgrado nella sua prima valutazione abbia ritenuto l'assicurato abile all'85%, questi non ha ripreso a lavorare né la dr.ssa __________ ha modificato la sua attestazione, certificando ancora nel novembre 2023 un'inabilità lavorativa del 100% dal 18 maggio 2019. Il perito ha riconosciuto che, rispetto alla precedente perizia, l'assicurato presentava una minore attivazione, egli stesso si è definito rinunciatario rispetto al cercare nuovi lavori, non si immaginava in un impiego di tipo dipendente, ma pensava sempre a un lavoro indipendente che gli sarebbe stato precluso a causa della mancanza di denaro. Lo psichiatra ha però rilevato diverse incoerenze che facevano pensare alla tendenza all'amplificazione della sintomatologia da parte dell'assicurato delle quali non si poteva non tenere conto nella valutazione peritale. Egli ha perciò concluso che il quadro, a maggior ragione, era da ritenersi invariato rispetto alla precedente valutazione, eccetto per il periodo di ricovero (dal 22 maggio al 27 giugno 2023) in cui poteva essere giustificata un'inabilità lavorativa del 100%. Un ulteriore segno di incoerenza rispetto al quadro definito soggettivamente dall'interessato come grave era l'assenza di compliance che il perito ha riscontrato nella farmacoterapia, che teoricamente era adeguata, ma in pratica non era seguita. Nel valutare dunque la coerenza e la plausibilità delle asserzioni dell'assicurato, lo specialista ha rilevato che la descrizione ha presentato alcune incongruenze ed i test di validazione che sono stati somministrati sia per la sintomatologia generale sia per l'aspetto cognitivo, l'hanno condotto a ritenere che vi fosse una scarsa credibilità della presentazione dei sintomi a fronte dell'assenza di segnali clinici di grave deterioramento cognitivo. Di questo, e dell'indosabilità dei farmaci, ne ha tenuto conto nella sua valutazione. Egli ha ritenuto che l'unico sintomo che sembrava peggiorato, cioè l'anedonia, non fosse da ritenersi sufficientemente credibile, anche perché l'assicurato aveva ancora piacere a guardare determinati programmi televisivi e non appariva trascurato riguardo al suo aspetto nei cui confronti v'era la necessità di mantenere un'immagine esterna positiva. Il dottor __________ ha perciò ritenuto che la situazione fosse sostanzialmente invariata. La diagnosi di episodio depressivo lieve era di bassa consistenza, la diagnosi era coerente e le limitazioni funzionali descritte nel Mini-ICF-APP, in cui il grado di disabilità è stato sostanzialmente ritenuto assente o, semmai, lieve per ciascuna limitazione, erano plausibili. Infine, lo psichiatra si è pronunciato sulla capacità lavorativa dell'assicurato, rilevando che il quadro non appariva essersi modificato dalla sua precedente valutazione peritale né sul piano diagnostico né su quello delle limitazioni e delle risorse residue, perciò ha ritenuto che ha continuato a presentare una capacità lavorativa del 75%, intesa come riduzione del tempo, nell'attività abituale, eccetto il periodo di ricovero in cui era giustificata un'inabilità lavorativa totale. In un'attività indipendente o dipendente con elevato livello di autonomia, a bassa conflittualità e con poca pressione sulla performance, l'interessato ha continuato a presentare un'incapacità lavorativa massima del 15%, intesa come riduzione del tempo. Con l'attuazione di provvedimenti sanitari non era possibile migliorare ancora in misura rilevante la capacità lavorativa né sarebbe stato utile un aiuto al collocamento, stante lo scarso interesse dell'assicurato a riprendere a lavorare. 2.9.  Questa Corte considera dunque che le perizie del dr. med. __________ hanno ben valutato lo stato di salute del ricorrente pronunciandosi dopo averlo esaminato clinicamente di persona e mediante svariati test, oltre a confrontare i suoi riscontri con i certificati medici della psichiatra curante dr.ssa med. __________, della Clinica __________ di __________ e della dr.ssa __________, che hanno sì attestato una diagnosi più grave (il Disturbo depressivo era ricorrente e l'episodio in atto di media gravità e a ciò si aggiungevano Altri disturbi di personalità e forme miste), ma non hanno fornito particolari e dettagliate motivazioni per giustificare simili diagnosi. Per contro, il perito ha sempre compiutamente sostanziato le proprie conclusioni e ha ben spiegato le ragioni per cui non poteva condividere le conclusioni tratte dai colleghi, evidenziando inoltre i numerosi punti di discrepanza fra quanto oggettivato e quanto raccontato dal ricorrente, incongruenze che sono comunque emerse in modo trasparente anche a mezzo di alcuni test somministrati all'interessato e che quindi hanno corroborato i vari dubbi rilevati dall'esperto nominato dall'Ufficio assicurazione invalidità. Le lamentele ricorsuali secondo cui il suo stato di salute non sarebbe stato debitamente esaminato devono dunque essere rigettate, giacché il dottor __________ l'ha invece attentamente e approfonditamente vagliato anche alla luce dei pareri di colleghi. In particolare, per quanto concerne il rapporto del 25 luglio 2024 della dr.ssa med. __________, egli ha osservato che nello status psicopatologico non sono stati descritti i criteri che avrebbero condotto a una diagnosi di Episodio depressivo di grado medio attuale. Nemmeno erano dati, come già rilevato nella perizia, gli elementi per riconoscere la diagnosi di Sindrome depressiva ricorrente, visto che non v'era stato un periodo di remissione da sintomi tra due episodi e neppure per il Disturbo di personalità, non essendo soddisfatti i criteri generali. Lo psichiatra, perciò, non condivideva le conclusioni diagnostiche della collega. Il perito, laddove l'ha ritenuto necessario, fermo restando che ogni caso è a sé stante e che le esigenze sono differenti per ogni assicurato, ha fatto capo a specifici test per valutare lo stato di salute dell'insorgente, debitamente spiegandogli la natura e lo scopo dell'utilizzo della testistica. Dal test che il perito psichiatra ha eseguito (Mini ICF-APP) non è inoltre risultato un quadro compromesso ma, anzi, le disabilità e quindi i deficit riscontrati erano sostanzialmente di poco conto. Pertanto, i gradi di inabilità lavorativa del ricorrente che egli ha accertato retroattivamente al luglio 2021 sia nell'attività di impiegato di ufficio esercitata precedentemente sia in attività adeguate, riconoscono una situazione per l'appunto assolutamente non grave e dunque una situazione diversa da quella certificata dagli specialisti consultati dall'interessato. Tuttavia, in assenza, come visto, di validi motivi medici a supporto, non è possibile ammettere il grado di incapacità lavorativa del 100% attestato dalla curante dr.ssa med. __________. Nel luglio 2024 la dr.ssa med. __________, invece, nemmeno si è pronunciata sul grado di abilità lavorativa dell'insorgente, ma si è limitata a porre delle diagnosi sostanzialmente sovrapponibili a quelle individuate dalla psichiatra curante e dagli specialisti della Clinica __________ di __________. Peraltro, nella descrizione dello status psicopatologico, la psichiatra non ha osservato un quadro particolarmente grave, visto che non erano presenti alterazioni del giudizio della realtà, i nessi associativi erano presenti e ben mantenuti, non erano emersi disturbi logico formali del pensiero e neppure del contenuto, la memoria era integra, l'eloquio era spontaneo e fluido, seppur ridotto per produttività. I medici del nosocomio hanno dimesso l'assicurato nel giugno 2023 con l'umore che appariva in stabile miglioramento, l'ansia che era nei limiti, il pensiero che era corretto per forma e contenuto e non v'erano idee di morte e/o propositi auto/ eterolesivi. Nessuna indicazione particolare è stata data dagli specialisti alla dimissione, se non che l'assicurato veniva rimandato ai curanti per il follow up . Al riguardo, l'interessato ha riferito al dr. med. __________ che la modifica della terapia durante il ricovero gli aveva fatto bene, tanto che almeno fino a settembre 2023 sarebbe stato meglio, per poi gradualmente ripiombare nello stato che persisteva al momento della valutazione peritale del febbraio 2024, con cui lo specialista designato dall'Ufficio AI si è pronunciato con chiare, complete e non contraddittorie argomentazioni sul suo stato di salute, che non prestano il fianco ad alcuna critica. Quanto al nuovo certificato del 17 febbraio 2025 (doc. C3) del dottor __________, reso sulla base del referto del 24 gennaio 2025 (doc. C2) del laboratorio di genetica __________ di __________, lo stesso non è di alcun aiuto al ricorrente, giacché non apporta nuovi elementi a favore di una compromissione più elevata della capacità lavorativa del ricorrente, in tutte le attività, rispetto a quanto il perito ha obiettivato, visto che informa soltanto un dermatologo di effettuare dei controlli regolari sull'assicurato stante il rischio di melanoma della pelle. Le nuove diagnosi in ambito oncologico, che peraltro sono state acclarate sulla base del prelievo di sangue del 23 dicembre 2024, sono successive all'emanazione della decisione del 9 gennaio 2025 e poiché si riferiscono a una situazione posteriore alla data di emissione della decisione impugnata, che segna il limite temporale del potere cognitivo del giudice delle assicurazioni (DTF 144 V 210 consid. 4.3.1; DTF 132 V 215 consid. 3.1.1; STF 8C_434/2020 del 26 ottobre 2020 consid.4.4), non possono essere, eccezionalmente, ugualmente considerate ai fini del caso in esame. Di conseguenza, quanto scoperto con queste analisi genetiche dovrà essere valutato, semmai, in una nuova domanda di prestazioni ed esula dunque dalla presente lite. Quanto al certificato del 7 aprile 2025 (doc. C1) della dr.ssa med. __________, oltre ad essere posteriore di tre mesi dal momento in cui il TCA si deve porre per l'esame della fattispecie, riporta le diagnosi oncologiche figuranti sul predetto rapporto di laboratorio e precisa che l'insorgente ha una predisposizione per dei carcinomi a vari organi. Questa nuova diagnosi avrebbe portato lo stato depressivo del ricorrente a peggiorare, tanto che egli era isolato, non si alimentava bene, non dormiva, soffriva di insonnia ed era spesso in crisi di attacchi di panico, motivo per cui, a dire della curante, necessitava di essere rivalutato e non era più in grado di lavorare, perciò doveva essere ritenuto inabile al 100% per qualsiasi lavoro. Come per quanto indicato per i risultati delle analisi genetiche, questa nuova situazione, successiva alla decisione impugnata, potrà essere se del caso rivalutata dall'amministrazione con una nuova domanda di riesame, mentre esula dal caso in oggetto. A questo proposito, il dr. med. __________, interpellato dall'Ufficio AI su questa nuova documentazione prodotta dal ricorrente, nel suo complemento peritale del 16 aprile 2025 (doc. XV/1) ha indicato che la dr.ssa med. __________ ha rilevato un peggioramento del quadro psichico dell'assicurato dopo l'analisi genetica e nello stesso tempo ha riferito di un'inabilità lavorativa del 100% già da anni che, ha osservato il perito, è la posizione che la curante ha tenuto fin dalla sua prima valutazione peritale del febbraio 2021 che ha portato il TCA a far effettuare una perizia di decorso. Per l'esperto, quindi, ci si trova oggi nella medesima situazione, in cui non si concorda con le sue conclusioni peritali e si continua ad addurre un peggioramento che, " pur non essendo mai escludibile, si associa anche ad una conferma di una IL differente da quanto da me stimato in ben due occasioni a tre anni di distanza (febbraio 2021 e febbraio 2024). Ribadisco poi che, nel mio ultimo elaborato, vi erano diversi elementi (incongruenze e positività a test di validazione) che deponevano per una tendenza all'aggravamento della sintomatologia. In conclusione, da quanto emerge nella relazione della Dr.ssa __________, non vi sono elementi aggiuntivi che mi portino a modificare la posizione espressa in perizia che pertanto confermo integralmente. ". Infine, il certificato della dr.ssa med. __________ (doc. C4), prodotto anch'esso dal ricorrente pendente causa, è già stato sottoposto all’esame sia del __________ (doc. XV/1) sia del Servizio Medico Regionale nel corso della procedura amministrativa. In quanto tale, come è già stato osservato, non apporta elementi tali da mettere validamente in discussione le conclusioni del perito, il quale si è pronunciato espressamente anche su questo referto con il complemento peritale del 24 ottobre 2024, affermando che non conteneva elementi tali da portarlo a modificare le proprie conclusioni peritali. 2.10.  Sulla scorta delle considerazioni esposte, il TCA rileva dunque che il perito dr. med. __________ ha ben analizzato lo stato di salute del ricorrente, esponendo i disturbi soggettivi e le constatazioni oggettive e fornendo delle dettagliate, chiare e complete motivazioni a suffragio della sua posizione in merito alle diagnosi poste e alle valutazioni mediche come pure alla capacità lavorativa stimata dell'assicurato nell'attività precedente di impiegato d'ufficio e in attività adatte alle sue condizioni di salute. Lo stesso dr. __________, FMH in psichiatria e psicoterapia, nel suo rapporto finale SMR del 13 marzo 2024 ha fatto proprie queste conclusioni e ha tenuto conto delle limitazioni nella determinazione di un'attività adeguata allo stato di salute. Stando così le cose, si deve ritenere che l'assicurato non ha apportato sufficienti prove per concludere, secondo il principio della verosimiglianza preponderante valido nelle assicurazioni sociali (DTF 138 V 218 consid. 6), che il suo stato di salute è peggiore rispetto a quello ritenuto dal __________ prima e dal Servizio Medico Regionale poi. Non vi sono dunque validi motivi per mettere in dubbio le conclusioni a cui è giunto il perito psichiatra e quindi per scostarsi dalle considerazioni e dalle conclusioni che il Servizio Medico Regionale ha tratto il 13 marzo 2024 e ha confermato il 29 ottobre 2024 sulle condizioni di salute e sulla capacità lavorativa dell'assicurato dal profilo psichico. Di conseguenza, per la riconosciuta patologia psichica, la capacità lavorativa del ricorrente come impiegato d'ufficio va stabilita nel 75% dal settembre 2019, e quindi pure dal 1° luglio 2021 come valutato dal dr. __________ su mandato dell'Ufficio AI, nello 0% dal 22 maggio al 27 giugno 2023 e nuovamente nel 75% dal 28 giugno 2023. In altre attività adeguate, che il perito ha indicato essere sia di tipo indipendente sia dipendente con elevato livello di autonomia, a bassa conflittualità e con poca pressione sulla performance, la capacità lavorativa residua dell'assicurato era dell'85% dal settembre 2019, e dunque pure dal 1° luglio 2021, interrotta dal 22 maggio 2023 al 27 giugno 2023 durante la degenza in clinica psichiatrica in cui era nulla. Sulla scorta di queste considerazioni, per il TCA le affermazioni dell'insorgente su una sua peggiore situazione clinica rispetto a quella accertata dall'Ufficio AI rimangono quindi una mera ipotesi di carattere soggettivo, che non va perciò indagata ulteriormente. Infatti, dopo avere esaminato l'intera documentazione medica a disposizione, una nuova valutazione dello stato di salute del ricorrente non è necessaria. Si deve invero ritenere che i referti a disposizione del Tribunale siano già completi, sufficientemente dettagliati e chiari per definire il suo stato fino all'emanazione della decisione impugnata, senza che sia quindi utile l'esperimento di ulteriori accertamenti e neppure fare erigere una nuova perizia (pluridisciplinare), così come richiesto dal ricorrente. La fattispecie risulta già adeguatamente accertata da persone esperte in materia, le quali hanno tratto delle affidabili, solide e condivisibili conclusioni.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2.11. Quanto alle conseguenze economiche del danno alla salute dell'insorgente, poiché non sono state contestate come tali (l'assicurato si è limitato a chiedere genericamente la concessione di una rendita intera sulla base di un'incapacità lavorativa totale, diversamente da quella stabilita dall'SMR, ma non ha rimesso in discussione i parametri di calcolo utilizzati dall'amministrazione), ciò porta il Tribunale a non verificare oltre il grado di invalidità del 17% ritenuto dall'Ufficio AI con il metodo ordinario di raffronto dei redditi, che ha rinviato espressamente al calcolo effettuato con la decisione del 21 giugno 2021, cresciuta incontestata in giudicato. Va perciò confermata la decisione dell'Ufficio assicurazione invalidità di rifiuto delle prestazioni. 2.12.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Le spese sono addebitate all'insorgente, poiché è soccombente. 2.13.  Con il ricorso l'assicurato ha però postulato l'assistenza giudiziaria con gratuito patrocinio (doc. I), producendo la documentazione a comprova della sua indigenza (doc. XII).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appariva, ad un sommario esame iniziale, del tutto privo di possibilità di esito favorevole (STF 9C_148/2021 del 25 ottobre 2021, consid. 5), non avendo l'assicurato apportato validi referti medici contrastanti il rapporto peritale e il rapporto finale del Servizio Medico Regionale . L a domanda di assistenza giudiziaria e di gratuito patrocinio, f acendo difetto una delle tre condizioni cumulative preposte alla sua concessione, non merita quindi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