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32.2024.67 vom 28. August 2024</w:t>
      </w:r>
    </w:p>
    <w:p>
      <w:r>
        <w:t>TI Tribunale d'appello, 2024-08-28, IT</w:t>
      </w:r>
    </w:p>
    <w:p>
      <w:r>
        <w:rPr>
          <w:b/>
        </w:rPr>
        <w:t xml:space="preserve">Quelle: </w:t>
      </w:r>
      <w:r>
        <w:t>https://mcp.opencaselaw.ch/entscheid/ti_gerichte_32.2024.67</w:t>
      </w:r>
    </w:p>
    <w:p>
      <w:r>
        <w:t>FR: TI_GERICHTE 32.2024.67 du 28 août 2024</w:t>
      </w:r>
    </w:p>
    <w:p>
      <w:r>
        <w:t>IT: TI_GERICHTE 32.2024.67 del 28 agosto 2024</w:t>
      </w:r>
    </w:p>
    <w:p>
      <w:pPr>
        <w:pStyle w:val="Heading2"/>
      </w:pPr>
      <w:r>
        <w:t>Erwägungen</w:t>
      </w:r>
    </w:p>
    <w:p>
      <w:r>
        <w:rPr>
          <w:b/>
        </w:rPr>
        <w:t>E. 31</w:t>
      </w:r>
    </w:p>
    <w:p>
      <w:r>
        <w:t>dicembre 2021 si applicano fino all'estinzione o alla soppressione del diritto alla rendita. Inoltre, va rammentato che la Disposizione transitoria della modifica del 18 ottobre 2023 prevede al cpv. 1 che le rendite correnti al momento dell’entrata in vigore della modifica del 18 ottobre 2023 per un grado d’invalidità inferiore al 70 per cento per le quali il reddito con invalidità è stato determinato in base a valori statistici senza applicarvi già una deduzione del 20 per cento sono sottoposte a revisione entro tre anni dall’entrata in vigore della presente modifica. Nei casi in cui la revisione determinerebbe una riduzione o soppressione della rendita, vi si rinuncia. Un aumento della rendita ha effetto dal momento dell’entrata in vigore della presente modifica. Per il cpv. 2, in caso di presentazione di una nuova richiesta di prestazioni da parte di un assicurato cui prima dell’entrata in vigore della modifica del 18 ottobre 2023 è stata negata una rendita o una riformazione professionale perché il suo grado d’invalidità era insufficiente, si entra nel merito della richiesta qualora sia reso verosimile che l’applicazione della nuova regolamentazione di cui all’articolo 26bis capoverso 3 al calcolo del grado d’invalidità potrebbe determinare il diritto a una rendita o a una riformazione professionale. Nel caso di specie con decisione del 10 novembre 2021 l’assicurato, nato nel 1968, è stato messo al beneficio di una rendita d’invalidità intera con effetto dal 1° febbraio 2020 e diritto al versamento delle prestazioni dal 1° aprile 2020. Nel corso del mese di settembre 2022 l’Ufficio AI ha avviato una revisione d’ufficio del diritto alla rendita dell’assicurato e con decisione del 5 dicembre 2023 l’amministrazione ha ridotto al 41% il grado d’invalidità dal 1° febbraio 2024. Il 23 febbraio 2024, su richiesta dell’assicurato, che ha fatto valere un peggioramento del suo stato di salute, è stata avviata una nuova procedura di revisione. In queste condizioni al caso di specie trovano applicazione le nuove norme in vigore dal 1° gennaio 2022. nel merito 2.2.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Se il grado d'invalidità del beneficiario della rendita subisce una notevole modifica, la rendita sarà, per il futuro, aumentata o ridotta proporzionalmente o soppressa, d'ufficio o su richiesta (art. 17 cpv. 1 LPGA).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all'art. 17 LPGA (DTF 130 V 343 consid. 3.5). La revisione avviene d'ufficio quando ,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Queste norme sono applicabili non soltanto in caso di revisione della rendita, ma anche di assegnazione con effetto retroattivo di una prestazione limitata nel tempo (STF 8C_94/2013 dell'8 luglio 2013 consid. 4.1;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di una rendita, per l'art. 88bis cpv. 2 OAI la riduzione o la soppressione della rendita è messa in atto, al più presto, il primo giorno del secondo mese che segue la notifica della decisione (lett. a).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Nel caso di specie con decisione del 5 dicembre 2023 l’Ufficio AI ha stabilito che l’insorgente era inabile al lavoro al 60% dal 26 settembre 2022 in qualsiasi attività (pag. 547 incarto AI). Effettuato il raffronto dei redditi l’amministrazione ha ridotto al 41% il grado d’invalidità del ricorrente. L’Ufficio AI si era fondato sul rapporto finale SMR del dr. med. __________, FMH psichiatria e psicoterapia, del 26 luglio 2023 (cfr. pag. 469 e 511 incarto AI), il quale a sua volta si è basato sulla numerosa documentazione medica agli atti, segnatamente sul rapporto del 26 settembre 2022 del curante, dr. med. __________, che ha attestato un’incapacità lavorativa stimabile tra il 50-60% (pag. 407 incarto AI) e sul referto neuropsicologico allestito dal dr. med. __________ il 13 giugno 2023 (pag. 459 incarto AI). Il dr. med. __________, posta la diagnosi di episodio depressivo grave senza sintomi psicotici in riduzione, ICD 10 F32.2, e stato dopo endocardite della valvola mitrale necessitante di successivo intervento di ricostruzione valvolare chirurgica di corda tendinea, ha accertato una incapacità lavorativa dell’85% dal 1° settembre 2020 e del 60% dal 26 settembre 2022 in qualsiasi attività (pag. 470 incarto AI). In seguito alla produzione di nuova documentazione medica, l’Ufficio AI ha sottoposto gli atti al medico SMR, che ha confermato la sua valutazione (pag. 598 incarto AI). L’amministrazione ha quindi chiesto al ricorrente se quanto prodotto andava inteso quale ricorso contro la decisione del 5 dicembre 2023 oppure quale richiesta di revisione del grado AI (pag. 597 incarto AI). Il 20 febbraio 2024 il ricorrente ha risposto che intendeva chiedere una revisione del grado AI (pag. 608 incarto AI). L’Ufficio AI ha conseguentemente fatto allestire una perizia psichiatrica ad opera del dr. med. __________, FMH psichiatria e psicoterapia. Nel referto dell’11 giugno 2024 lo specialista ha evidenziato di aver visitato l’insorgente il 23 maggio 2024 ed il 10 giugno 2024. Riassunti gli atti, descritta l’anamnesi e la terapia, il perito ha affermato: " (…) Rispetto all’entità dei deficit, sono emerse tuttavia notevoli incoerenze. In primo luogo, si segnala che già il perito precedente, Dr. med. __________, reputava che dopo 12 mesi di cure adeguate la depressione potesse andare incontro a un ragionevole miglioramento. Agli atti si continua a parlare di depressione maggiore grave, anche dopo il 2022, ma l’entità della presa a carico psichiatrica non è né conseguente né congruente. Dall’estratto delle spese di cassa malati, nel 2022 la frequenza delle visite psichiatriche era di un colloquio di 40 minuti al mese, tranne per il mese di febbraio, ove si erano svolti due colloqui. Nel primo trimestre del 2023 risultavano solo due colloqui psichiatrici in presenza di 40 minuti. Il periziando non è mai stato ricoverato in psichiatria per una ridefinizione della sua terapia farmacologica e monitoraggio costante. Manca una presa a carico infermieristica specializzata, che possa favorire un recupero e una conservazione della funzionalità quotidiana. Mancano attività occupazionali o con scopo riabilitativo. Manca una psicoterapia intensa, continuativa e specifica per la depressione, che possa favorire un’evoluzione del quadro clinico e che lavori in sinergia con la terapia farmacologica prescritta. Già la valutazione neuropsicologica del Dr. __________ e la successiva presa di posizione, mettevano in luce dei deficit, ma anche una sicura tendenza all’amplificazione degli stessi. Anche il test svolto dal perito conferma in maniera netta e univoca un’amplificazione, almeno di alcuni sintomi psichiatrici. D’altra parte non si può dimenticare, come già detto in passato, che se i deficit fossero tutti reali, il periziando non sarebbe in grado di usare la propria vettura, di trasportare in sicurezza la figlia, di muoversi da solo con la bici elettrica, di fare la spesa con la moglie o di fare i cosiddetti “lavoretti” quotidiani nell’azienda agricola di famiglia e anche in casa. Molto strano risulta anche il fatto che, un soggetto che si vorrebbe affetto da una grave depressione maggiore, riesca quotidianamente ad alzarsi presto alla mattina, per accompagnare in stalla i familiari e fare qualche lavoretto con loro.” (pag. 688-689) Il perito ha posto la diagnosi con ripercussioni sulla capacità lavorativa di ICD 10 F32.2-1 pregresso episodio depressivo grave, senza sintomi psicotici, attualmente depressione di media gravità. Secondo la specialista la depressione ha una verosimile genesi multifattoriale, sia funzionale che organica e un andamento cronico, in uno stato dopo endocardite della valvola mitrale, necessitante un intervento di ricostruzione valvolare chirurgica e di un trattamento chirurgico urgente delle complicazioni occorse. Il dr. med. __________ ha poi aggiunto: " (…) Nonostante l’esito dei test effettuati e nonostante le incoerenze elencate, il perito trova giusto essere prudente nel suo giudizio per le seguenti ragioni: -   L’assicurato potrebbe aver effettivamente riportato delle conseguenze sul piano organico a causa dell’endocardite e delle successive complicanze post intervento chirurgico. È infatti evidente che prima di essa non erano note problematiche di salute. -   Tra i danni alla salute vi potrebbero essere stati sia problemi cognitivi, che una tendenza depressiva del tono dell’umore, a genesi mista (organica e funzionale). -   A fronte di quanto è successo nel 2019, è dunque prudente evitare di qualificare l’assicurato come un simulante, ma è ragionevole continuare a riconoscere l’inabilità lavorativa che già l’SMR aveva riconosciuto nel 2023 e che aveva portato alla decisione AI del 12.10.2023, la quale si era allineata peraltro al giudizio del medico di famiglia, il quale conosce da anni l’assicurato e la sua situazione. -   L’atteggiamento amplificatorio dell’assicurato e la sua incoerente passività “a macchia di leopardo”, nonché la dipendenza delle figure di attaccamento, in particolare dalla moglie, potrebbero trovare una spiegazione plausibile in antiche esperienze infantili abbandoniche, che potrebbero, almeno teoricamente, giustificare le tendenze pseudo-regressive insorte dopo il danno del 2019. -   La moglie mi ha informato infatti che, tre anni fa, è stato appurato con sicurezza che, dopo la nascita, il marito era stato collocato alla __________ per motivi non noti e, dopo un anno e mezzo, egli era stato in affidamento a una donna di __________, presso la quale era rimasto fino ai cinque anni di età.” (pag. 694 incarto AI) Il perito ha infine stabilito che l’insorgente è inabile al lavoro al 60% (riduzione del rendimento) in qualsiasi attività e questo dal 12 ottobre 2023 (pag. 697-698 incarto AI). La valutazione è stata confermata il 12 giugno 2024 dal medico SMR, dr. med. __________ (pag. 674 e seguenti incarto AI). In sede di ricorso il ricorrente, oltre ai referti del 28 maggio 2022, del 22 ottobre 2022 e del 7 dicembre 2023 del __________, già agli atti, ha prodotto un certificato del 6 settembre 2024 del curante, dr. med. __________, FMH medicina interna, ed un certificato del 14 maggio 2024 del dr. med. __________, FMH psichiatria e psicoterapia. Il dr. med. __________ ha affermato: " (…) Dal mio rapporto di decorso del 26.09.2022, inviato all’assicurazione invalidità, scrissi che l’inabilità lavorativa era stimabile nell’ordine del 50-60%. A tale proposito ricordo che, da parte mia visitai il Signor RI 1 durante l’anno 2022 unicamente il 21.02.2022 (paziente seguito da più medici specialisti e sottoposto ad approfondite valutazioni) e perciò l’incapacità lavorativa era, come scritto, solo stimata e non teneva conto del parere di altri medici coinvolti nelle cure del paziente. Inoltre il grado di inabilità collide con quanto da me certificato il 12.01.2021 (__________) che attestava una incapacità lavorativa al 75% continua, dal 29.09.2020. Di queste incongruenze me ne scuso. Ricordo inoltre che il Signor RI 1 a partire dal 29.09.2020 è seguito dal Dr. __________, psichiatra, __________, che ha verosimilmente fornito alle assicurazioni coinvolte, indicazioni precise riguardo l’incapacità lavorativa, indicazioni che sono aggiornate e che hanno prevalenza sulle mie valutazioni (purtroppo incongruenti) concernenti la problematica medico-assicurativa.” (doc. A2) Da parte sua il dr. med. __________ il 14 maggio 2024 ha affermato di avere in cura l’insorgente, su indicazione del dr. med. __________, dal 29 settembre 2020 e di averlo visitato “ in data odierna ”. Lo specialista ha sostenuto che da un punto di vista medico-psichiatrico l’insorgente presenta un’inabilità lavorativa del 100% “ sin dalla prima visita e che perdura fino a tuttora ” (doc. A4).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 2.7.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2.8.  In concreto, questo Tribunale, chiamato a verificare se lo stato di salute del ricorrente è stato accuratamente vagliato dall’amministrazione prima dell’emanazione della decisione impugnata del 28 agosto 2024, dopo attento esame della documentazione medica agli atti, deve confermare le conclusioni della perizia del dr. med. __________, FMH psichiatria e psicoterapia, dell’11 giugno 2024 (pag. 678 e seguenti dell’incarto AI), le cui conclusioni sono state avvallate dal medico SMR, dr. med. __________, FMH psichiatria e psicoterapia, il 12 giugno 2024 (pag. 674-676 incarto AI) e che concludono per un’incapacità lavorativa (riduzione del rendimento) del 60% in qualsiasi attività dal 12 ottobre 2023. Il referto, allestito dopo una procedura probatoria strutturata, è da considerare dettagliato, approfondito e quindi rispecchiante i parametri giurisprudenziali ricordati ai considerandi precedenti. Il perito si è espresso su tutte le patologie lamentate dall’assicurato, ha esaminato accuratamente tutta la documentazione messa a sua disposizione ed ha valutato la capacità lavorativa del ricorrente sulla base delle visite effettuate presso di lui. Al referto va attribuita piena forza probante. Il dr. med. __________, descritti gli atti rilevanti, riportata l’anamnesi e l’esame obbiettivo e posta la diagnosi di con ripercussioni sulla capacità lavorativa di ICD 10 F32.2-1 pregresso episodio depressivo grave, senza sintomi psicotici, attualmente depressione di media gravità, ha spiegato nel dettaglio i motivi per i quali l’insorgente va ritenuto inabile al lavoro al 60%, inteso come riduzione del rendimento, in qualsiasi attività, e questo dal 12 ottobre 2023. Lo specialista, effettuati il test Sirs-2 per valutare la simulazione dei disturbi mentali ed il Mini-ICF App, ha indicato le ragioni per le quali, malgrado le, notevoli, incoerenze rilevate nel corso dell’esame peritale ha ritenuto comunque di essere prudente nel suo giudizio. Nello specifico, il dr. med. __________ ha confermato il miglioramento dello stato di salute del ricorrente sulla base di elementi oggettivi. Lo specialista ha sottolineato come “ già il perito precedente, Dr. med. __________, reputava che dopo 12 mesi di cure adeguate la depressione potesse andare incontro a un ragionevole miglioramento ”, ha evidenziato che “ si continua a parlare di depressione maggiore grave, anche dopo il 2022, ma l’entità della presa a carico psichiatrica non è né conseguente né congruente ”, poiché dall’estratto “ delle spese di cassa malati, nel 2022 la frequenza delle visite psichiatriche era di un colloquio di 40 minuti al mese, tranne per il mese di febbraio, ove si erano svolti due colloqui. Nel primo trimestre del 2023 risultavano solo due colloqui psichiatrici in presenza di 40 minuti ”. Il dr. med. __________ ha poi aggiunto che il ricorrente “ non è mai stato ricoverato in psichiatria per una ridefinizione della sua terapia farmacologica e monitoraggio costante ”, che manca “ una presa a carico infermieristica specializzata, che possa favorire un recupero e una conservazione della funzionalità quotidiana ” che non sono presenti “ attività occupazionali o con scopo riabilitativo ” e “ una psicoterapia intensa, continuativa e specifica per la depressione, che possa favorire un’evoluzione del quadro clinico e che lavori in sinergia con la terapia farmacologica prescritta ”. Lo psichiatra ha poi evidenziato che “ la valutazione neuropsicologica del Dr. __________ e la successiva presa di posizione, mettevano in luce dei deficit, ma anche una sicura tendenza all’amplificazione degli stessi ” ed anche “ il test svolto dal perito conferma in maniera netta e univoca un’amplificazione, almeno di alcuni sintomi psichiatrici ”.  Secondo il perito “ D’altra parte non si può dimenticare, come già detto in passato, che se i deficit fossero tutti reali, il periziando non sarebbe in grado di usare la propria vettura, di trasportare in sicurezza la figlia, di muoversi da solo con la bici elettrica, di fare la spesa con la moglie o di fare i cosiddetti “lavoretti” quotidiani nell’azienda agricola di famiglia e anche in casa ” e che “ Molto strano risulta anche il fatto che, un soggetto che si vorrebbe affetto da una grave depressione maggiore, riesca quotidianamente ad alzarsi presto alla mattina, per accompagnare in stalla i familiari e fare qualche lavoretto con loro ”. Da cui la conferma del miglioramento dello stato di salute del ricorrente. D’altra parte il dr. med. __________, pur non misconoscendo le notevoli incoerenze rilevate nel corso dell’esame peritale ha comunque ritenuto di essere prudente nel suo giudizio, spiegando partitamente i motivi (“ L’assicurato potrebbe aver effettivamente riportato delle conseguenze sul piano organico a causa dell’endocardite e delle successive complicanze post intervento chirurgico. È infatti evidente che prima di essa non erano note problematiche di salute ”; “ Tra i danni alla salute vi potrebbero essere stati sia problemi cognitivi, che una tendenza depressiva del tono dell’umore, a genesi mista (organica e funzionale) ”; “ A fronte di quanto è successo nel 2019, è dunque prudente evitare di qualificare l’assicurato come un simulante, ma è ragionevole continuare a riconoscere l’inabilità lavorativa che già l’SMR aveva riconosciuto nel 2023 e che aveva portato alla decisione AI del 12.10.2023, la quale si era allineata peraltro al giudizio del medico di famiglia, il quale conosce da anni l’assicurato e la sua situazione ”; “ L’atteggiamento amplificatorio dell’assicurato e la sua incoerente passività “a macchia di leopardo”, nonché la dipendenza delle figure di attaccamento, in particolare dalla moglie, potrebbero trovare una spiegazione plausibile in antiche esperienze infantili abbandoniche, che potrebbero, almeno teoricamente, giustificare le tendenze pseudo-regressive insorte dopo il danno del 2019 ”; “ La moglie mi ha informato infatti che, tre anni fa, è stato appurato con sicurezza che, dopo la nascita, il marito era stato collocato alla __________ per motivi non noti e, dopo un anno e mezzo, egli era stato in affidamento a una donna di __________, presso la quale era rimasto fono ai cinque anni di età ”). Il dr. med. __________ ha infine verificato che le condizioni oggettive, escluse le amplificazioni che sono state osservate, “ giustificano le conclusioni alle quali era giunto nel 2023 il Servizio Medico Regionale dell’Ufficio assicurazione invalidità ”, ossia un’incapacità lavorativa del 60%. La documentazione prodotta dal ricorrente non scalfisce l’approfondita e motivata valutazione peritale. Nel certificato del 14 maggio 2024 il dr. med. __________, FMH psichiatria e psicoterapia, si limita ad affermare che l’assicurato è inabile al lavoro al 100% sin dalla prima visita del 29 settembre 2020, tesi peraltro già smentita nell’ambito della precedente procedura, senza apportare alcun elemento medico oggettivo verificabile e che sarebbe stato ignorato dalla perizia, per poterne imporre un complemento al fine di chiarire alcuni suoi aspetti o per arrivare direttamente ad una conclusione opposta (cfr. fra tante, sentenza 9C_418/2023 del 4 settembre 2024, consid. 5.2.1; sentenza 8C_21/2024 del 24 giugno 2024, consid. 5.2; sentenza 8C_365/2023 del 23 aprile 2024 con riferimenti alle sentenze 8C_267/2023 del 17 novembre 2023 consid. 3.2; 8C_33/2023 del 12 settembre 2023 consid. 3.2). A questo proposito va ricordato che il solo fatto che uno o più medici curanti esprimano un’opinione contraddittoria non è sufficiente a rimettere in discussione una perizia ordinata dal giudice o dall'amministrazione e a imporre nuovi accertamenti (STF 9C_418/2023 del 4 settembre 2024, consid. 5.2.2; STF 9C_178/2024 del 28 marzo 2024, con rinvio alla STF 9C_96/2022 dell’8 agosto 2022, consid. 6.3; STF 9C_721/2012 consid. 4.4 con riferimento; STF 9C_697/2013 del 15 novembre 2013, consid. 3.2; sulla prudenza dell’opinione del medico curante a causa dei particolari legami che ha con il paziente: DTF 125 V 351 consid. 3b/cc; STF 9C_337/2023 del 22 agosto 2023 consid. 3.3.2). Rimangono riservati i casi in cui i curanti evidenziano elementi oggettivamente verificabili, ignorati dalla perizia (STF 9C_418/2023 del 4 settembre 2024, consid. 5.2.2; STF 8C_365/2023 del 23 aprile 2024, consid. 4), che però non sono dati nel caso in rassegna (cfr. STF 9C_418/2023 del 4 settembre 2024, consid. 5.2.2). Inoltre, relativamente alla differente valutazione della capacità lavorativa del curante, 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Neppure il referto del 6 settembre 2024 del dr. med. __________, FMH medicina interna, è atto a modificare la valutazione peritale. Il curante afferma che la sua valutazione dell’incapacità lavorativa contenuta nel rapporto di decorso del 26 settembre 2022 era una stima poiché aveva visitato l’insorgente solo in un’occasione il 21 febbraio 2022 e non teneva conto dei pareri di altri medici coinvolti né dell’incapacità lavorativa attestata da lui medesimo per la __________ il 12 gennaio 2021, ossia oltre un anno e mezzo prima, e pari al 75%. Egli tuttavia non spiega per quale motivo la sua valutazione, effettuata in tempi non sospetti, non sarebbe stata conforme allo stato valetudinario da lui accertato, e non si confronta con le spiegazioni del dr. med. __________ che nel suo referto ha in ogni caso confermato, sulla base di elementi medici oggettivi rilevati al momento dell’esame peritale e dopo un esame approfondito dello stato valetudinario dell’insorgente, che anche dal 12 ottobre 2023 (data del precedente progetto di decisione) il ricorrente presentava, dal lato psichico, come al momento dell’esame peritale del mese di giugno 2024, un’incapacità lavorativa del 60%, intesa come riduzione del rendimento. Non va poi dimenticato che in un referto del 12 marzo 2024, antecedente alla decisione qui impugnata, lo stesso dr. med. __________, interpellato dall’Ufficio AI, in relazione con la valutazione dell’incapacità lavorativa del ricorrente aveva rinviato “ ai miei rapporti precedenti (31.08.2020 e 26.02 [recte: 09.].2022), informandovi che ho rivisto il signor RI 1 per l’ultima volta il 20.02.2024 e che valuto il paziente ogni 3-4 mesi. (…)” e precisando che “L’incapacità lavorativa non è stata da me modificata negli anni ” (pag. 634 incarto AI). Ora, nel referto del 26 settembre 2022 il curante aveva attestato che “ l’attuale inabilità lavorativa, è stimabile nell’ordine del 50-60% ” (pag. 407 incarto AI). Infine, i tre referti del 28 maggio 2022, del 22 ottobre 2022 e del 7 dicembre 2023 del __________, prodotti con il ricorso, sono già agli atti (cfr. pag. 405-406, 430-431 e 575-578 incarto AI) e sono quindi stati presi in considerazione sia nell’ambito della precedente che della presente procedura (cfr. la perizia del 10 giugno 2023 del dott. __________ e la presa di posizione del 4 febbraio 2024 del medesimo perito sul referto del 7 dicembre 2023; pag. 599-600 incarto AI e la perizia del dr. med. __________, pag. 681-682 incarto AI). Non vi è pertanto alcun motivo per scostarsi dalla perizia del dr. med. __________, il cui esito è peraltro stato confermato dal medico SMR, dr. med. __________, FMH psichiatria e psicoterapia. A questo proposito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Ne segue che a ragione l’Ufficio AI ha considerato che l’insorgente è incapace al lavoro al 60%, inteso come riduzione del rendimento. 2.9.  Va ora esaminato il raffronto dei redditi effettuato dall’Ufficio AI. L’art. 25 OAI (principi per il confronto dei redditi), nel tenore in vigore dal 1° gennaio 2022, al cpv. 1 prevede che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Secondo l’art. 25 cpv. 2 OAI i redditi lavorativi determinanti secondo l’articolo 16 LPGA vanno stabiliti su una base temporale identica e tenendo conto del mercato del lavoro in Svizzera. 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Per l’art. 25 cpv. 4 OAI i valori statistici di cui al capoverso 3 vanno adeguati in funzione della durata di lavoro normale nelle aziende secondo le divisioni economiche e dell’evoluzione dei salari nominali. 2.10.  In concreto,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all’articolo 25 capoverso 3, il reddito senza invalidità corrisponde al 95 per cento di questo valore centrale. 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In concreto, dall’esame effettuato dall’Ufficio AI, e meglio dal rapporto d’inchiesta per l’attività professionale indipendente dell’8 giugno 2021, è emerso che senza il danno alla salute l’assicurato avrebbe conseguito nella sua originaria attività di indipendente fr. 42'350 lordi all’anno, aggiornati al 2022 a fr. 43'606 (cfr. pag. 307 e 728 incarto AI). Questo importo non è stato contestato dall’insorgente. 2.11.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 S 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Con sentenza 8C_823/2023 dell’8 luglio 2024, destinata a pubblicazione (cfr. anche sentenza 8C_179/2024 del 16 ottobre 2024),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(cfr. comunicato stampa del Tribunale federale del 23 luglio 2024). Come indicato in sede di risposta dall’Ufficio AI, il 24 settembre 2024 il consigliere nazionale Christian Lohr, Gruppo del Centro, Alleanza del Centro, PEV, ha inoltrato l’interpellanza 24.3980, chiedendo al Consiglio federale se non deve rivedere la sua posizione e riconsiderare i principi della giurisprudenza del Tribunale federale sulla deduzione dovuta al danno alla salute dal salario statistico della RSS (doc. VI/2). In concreto, l’Ufficio AI ha preso in considerazione il salario lordo mediamente percepito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evinto dal l ' inchiesta svizzera sulla struttura dei salari 2020 , edita dall'Ufficio federale di statistica, più precisamente dalla tabella TA1 2020 tirage_skill_level (salario mensile lordo [valore centrale] secondo il ramo economico, il livello di competenze e il sesso; cfr., per il 2012, la sentenza 9C_632/2015 del 4 aprile 2016 pubblicata in DTF 142 V 178 ) ed aggiornato al 2022 a fr. 66'265.75. Il salario da invalido è poi stato ridotto del 60% (incapacità lavorativa) a fr. 26'506.30 ed in seguito complessivamente del 20% (riduzione del 10% legata al mercato del lavoro e riduzione del 10% per attività a tempo parziale [cfr. decisione impugnata, pag. 749 incarto AI]) per un importo complessivo di fr. 21'205.04. Considerato che nel caso di specie l’Ufficio AI ha applicato una riduzione complessiva del 20%, ossia una percentuale che rientra nei parametri della giurisprudenza valida fino al 31 dicembre 2022 per casi simili a quello in esame e che nel preciso caso concreto non andrebbe comunque applicata una riduzione maggiore neppure se si applicasse la precedente giurisprudenza (il ricorrente è nato nel 1968 ed è di nazionalità svizzera), non occorre qui esaminare se, alla luce della sentenza 8C_823/2023 dell’8 luglio 2024 (cfr. anche sentenza 8C_179/2024 del 16 ottobre 2024), in generale, sarebbe ancora teoricamente applicabile una riduzione massima del 25% anche dopo il 1° gennaio 2024. In concreto, raffrontando il reddito da valido di fr. 43'606 con quello da invalido di fr. 21'205.04 , si ottiene un grado d’invalidità del 51.37% arrotondato, conformemente alla giurisprudenza (DTF 130 V 121), al 51%, come calcolato dall’Ufficio AI. Va ancora evidenziato che il perito ha confermato il miglioramento dello stato di salute dal 12 ottobre 2023 (data del precedente progetto di decisione, pag. 512-515 incarto AI) e che con la precedente decisione del 5 dicembre 2023 (pag. 570-571 incarto AI) l’Ufficio AI aveva ridotto la rendita da intera al 41% dal 1° febbraio 2024 in applicazione dell’art. 88 bis cpv. 2 lett. a OAI per il quale la riduzione della rendita è messa in atto il più presto, il primo giorno del secondo mese che segue la notifica della decisione. Considerato che la Disposizione transitoria della modifica del 18 ottobre 2023 prevede al cpv. 1 che ” le rendite correnti al momento dell’entrata in vigore della modifica del 18 ottobre 2023 per un grado d’invalidità inferiore al 70 per cento per le quali il reddito con invalidità è stato determinato in base a valori statistici senza applicarvi già una deduzione del 20 per cento sono sottoposte a revisione entro tre anni dall’entrata in vigore della presente modifica (…) un aumento della rendita ha effetto dal momento dell’entrata in vigore della presente modifica ”, a giusta ragione l’Ufficio AI ha riconosciuto il diritto ad una rendita del 51% dal 1° febbraio 2024. Ne segue che il ricorso va respinto, mentre la decisione impugnata merita conferma. 2.12.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