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32.2023.8 vom 4. Januar 2023</w:t>
      </w:r>
    </w:p>
    <w:p>
      <w:r>
        <w:t>TI Tribunale d'appello, 2023-01-04, IT</w:t>
      </w:r>
    </w:p>
    <w:p>
      <w:r>
        <w:rPr>
          <w:b/>
        </w:rPr>
        <w:t xml:space="preserve">Quelle: </w:t>
      </w:r>
      <w:r>
        <w:t>https://mcp.opencaselaw.ch/entscheid/ti_gerichte_32.2023.8</w:t>
      </w:r>
    </w:p>
    <w:p>
      <w:r>
        <w:t>FR: TI_GERICHTE 32.2023.8 du 4 janvier 2023</w:t>
      </w:r>
    </w:p>
    <w:p>
      <w:r>
        <w:t>IT: TI_GERICHTE 32.2023.8 del 4 gennaio 2023</w:t>
      </w:r>
    </w:p>
    <w:p>
      <w:pPr>
        <w:pStyle w:val="Heading2"/>
      </w:pPr>
      <w:r>
        <w:t>Regeste</w:t>
      </w:r>
    </w:p>
    <w:p>
      <w:r>
        <w:t>Decisione di rifiuto di prestazioni. Smentito assunto dell’UAI secondo cui A. avrebbe rifiutato i provvedimenti professionali. Rinvio atti per attuare i provv. professionali. Respinta istanza di sospensione procedura. Valutazione anticipata prove e respinta richiesta di pubblico dibattimento</w:t>
      </w:r>
    </w:p>
    <w:p>
      <w:pPr>
        <w:pStyle w:val="Heading2"/>
      </w:pPr>
      <w:r>
        <w:t>Erwägungen</w:t>
      </w:r>
    </w:p>
    <w:p>
      <w:r>
        <w:rPr>
          <w:b/>
        </w:rPr>
        <w:t>E. 1</w:t>
      </w:r>
    </w:p>
    <w:p>
      <w:r>
        <w:t>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2.6.1.  In concreto, ricevuta la terza domanda di prestazioni, al fine di accertare lo stato valetudinario dell’assicurato l’Ufficio AI ha sottoposto la refertazione medica acquisita agli atti al medico SMR e, su sua indicazione, ha predisposto una perizia pluridisciplinare confluita nel referto del 1. dicembre 2022, fatto proprio dal medico SMR (cfr. supra consid. 1.3.). Il ricorrente contesta la valutazione medica posta alla base della decisione impugnata, ritenendola lacunosa ed in contrasto con le certificazioni agli atti che a mente sua permetterebbero di concludere per un’incapacità lavorativa totale in ogni attività. Quo alla valutazione economica e per quel che è dato a capire, egli contesta la reintegrabilità nel mercato del lavoro e l’asserzione dell’Ufficio AI secondo cui egli avrebbe rifiutato i provvedimenti professionali prospettatigli. Questo Tribunale, chiamato a verificare se lo stato di salute del ricorrente sia stato accuratamente vagliato dall’amministrazione prima dell’emanazione della decisione impugnata, dopo attenta analisi della documentazione medica agli atti, non ravvisa alcun motivo per metterne in dubbio le conclusioni. 2.6.2.  Il ricorrente sostiene, più o meno esplicitamente, di essere inabile al lavoro in misura completa in ogni attività. Va innanzitutto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157 consid. 1a, 121 V 204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261 consid. 3b con riferimento). Ne consegue che nella misura in cui l’insorgente, peraltro rappresentato da un legale, si è limitato a rinvii generici alla documentazione agli atti esprimendo critiche di carattere meramente soggettivo sull’operato dell’amministrazione (vedasi a titolo esemplificativo il p.to 3 del ricorso: “ Dagli atti medici figuranti nel menzionato incarto AI emergono tutti i problemi di natura fisica, i quali a tutt’oggi non sono neppure potuti essere né correttamente diagnosticati, né, tantomeno curati…! ”), egli ha disatteso il suo dovere di collaborazione, circostanza che comporta le suevocate conseguenze. Per il resto, vale quanto segue. Il ricorrente censura il fatto che i collaboratori del SMR “ non hanno mai avuto modo di (o non hanno mai voluto) esaminare “de visu” il ricorrente ”, rimproverando al medico SMR di non averlo visitato personalmente dopo aver ricevuto il certificato medico del curante del 14 novembre 2022 (ricorso, p.to 1., pag. 2 e p.to 7., pag. 8). Si rileva innanzitutto che l’asserzione dell’insorgente non è (del tutto) veritiera, ritenuto che è stato proprio il medico SMR, dopo la visita personale dell’assicurato avvenuta il 4 ottobre 2019, a far richiesta di una perizia pluridisciplinare (cfr. supra consid. 1.3.). Ciò premesso, il rapporto del 14 novembre 2022 del curante presenta il seguente tenore: " […] Non torno sul dettaglio delle profonde problematiche che oramai disturbano RI 1 da parecchi anni, problematiche oggetto di svariate valutazioni medico-cliniche anche in ambito Universitario+ perizia multidisciplinare richiesta dall’ufficio AI di Bellinzona, con una decisione dell’ufficio AI della primavera scorsa di non concedere alcuna rendita di invalidità al signor RI 1 (si è valutata una capacità lavorativa del 70% con una riduzione del rendimento su una presenza del 100%). Da qui la proposta dell’assicurazione invalidità di sostenere RI 1 in un percorso di integrazione, tenuto conto della sopra specificata teorica capacità lavorativa . In sede di incontro con il signor __________ [consulente SIP, n.d.r.], RI 1 ha “rifiutato” tale proposta di integrazione , rifiuto che però (come lei ha ben sottolineato nella sua lettera raccomandata inviata all’ufficio AI in data 24.05.2022) rappresenta “in primis” (cito) “una responsabile presa di coscienza dell’interessato nei confronti dei potenziali colleghi di lavoro, del datore di lavoro stesso, come pure dei servizi AI, che potrebbero essere coinvolti in inchieste susseguenti ad eventuali infortuni sul lavoro”. Tengo a ribadire l’assoluta pertinenza di questa decisione del mio paziente, decisione rafforzata da quanto messo in evidenza sul piano clinico nel corso degli ultimi mesi: in effetti la situazione a livello algico-irritativo presentata da RI 1 è nettamente peggiorata, obbligandolo a passare delle intere giornate “a letto”, con difficoltà viepiù importanti alla deambulazione e con crisi di difficile controllo caratterizzate da tremore in tutto il corpo e sensazione si svenimento. Abbiamo quindi una situazione ancora “in alto mare” per quel che concerne la diagnostica (e di conseguenza l’eventuale eziologia dei problemi presentati dal paziente) e anche dell’approccio terapeutico che potremmo dare/proporre in questa non facile situazione. Risulta quindi importante proporre delle nuove valutazioni medico-cliniche, valutazioni che sarà mia premura organizzare in un prossimo futuro, ripresentando RI 1 in ambiente Universitario, in previsione come detto di un approfondimento diagnostico con relative proposte terapeutiche (medicamentose? ergoterapiche? fisioterapiche?). Ovviamente, una volta ottenuto un miglioramento della sintomatologia che RI 1 presenta (sempre che sia possibile), si potrà ridiscutere la proposta di “riformazione professionale” o di “aiuto al collocamento”. Per quel che concerne il niet alla richiesta di una rendita AI, questo risulta assolutamente incomprensibile alla luce della chiara incapacità lavorativa del paziente e della susseguente chiara perdita di guadagno (o incapacità a guadagnare). […]” (doc. 4, sottolineature del redattore). Per quanto concerne il quadro diagnostico, dal curante descritto come “ in alto mare ”, va qui segnalato che secondo la giurisprudenza federale in materia di assicurazioni sociali, non è importante la diagnosi o l'insorgere dell'evento (malattia o infortunio;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Di tutta evidenza, il curante non si è neppure confrontato con le conclusioni della perizia pluridisciplinare afferenti alla capacità lavorativa residua in attività adeguate (cfr. supra consid. 1.3.), preferendo una critica generica sull’operato dell’Ufficio AI. Per quanto concerne l’asserito peggioramento dello stato di salute, il curante si è sostanzialmente limitato a riproporre quanto descrittogli dall’insorgente, senza tuttavia una disamina (di pari grado ed esaustività di quella esperita dai periti del __________) circa le ripercussioni sulla capacità lavorativa del paziente. Pertanto, un’ulteriore visita del medico SMR dopo la ricezione del certificato del 14 novembre 2022 non appariva necessaria. Tutto bene considerato, ricordato il principio del libero apprezzamento delle prove valido (anche) nel diritto delle assicurazioni sociali (art. 61 lett. c in fine LPGA; STF 9C_549/2020 del 1. settembre 2021 consid. 3.1. e seg. e STCA 32.2022.39 del 17 ottobre 2022 consid. 2.7.2.), il TCA ritiene che il certificato del curante non sia idoneo ad insinuare dubbi circa l’esaustività e correttezza delle conclusioni peritali. Ne consegue che la presa di posizione del medico SMR secondo cui “ Dall’attuale scritto del dr. __________ non risulta una modifica oggettivabile dello stato di salute dell’assicurato […]” (doc. 249 incarto AI) appare corretta. Per tacere del fatto che, di principio, in caso di lite non ci si può di regola fondare sulla posizione del medico curante, anche se specialista (cfr. supra consid. 2.5.). Non si può inoltre ignorare che ancor prima dell’emanazione del progetto e senza neppure aver visionato il rapporto peritale l’assicurato, e meglio il suo patrocinatore, abbia ritenuto “ sorprendente e comunque inaccettabile ” il fatto che gli specialisti indipendenti abbiano accertato una capacità lavorativa residua in attività adeguate del 70%, mettendo in quindi in dubbio le conclusioni peritali a prescindere dalla loro fondatezza (doc. 232 incarto AI). Pertanto, la censura del ricorrente non ha pregio. Il ricorrente censura il fatto che i periti gli avrebbero asseritamente comunicato verbalmente esiti “ diametralmente opposti ” rispetto a quanto poi confluito nel rapporto peritale (ricorso, p.to 6, pag. 6). Posto che l’asserzione di parte è rimasta allo stadio di mero parlato, a far testo – sotto il profilo probatorio – è il rapporto peritale del 1. dicembre 2021 del __________, quest’ultimo risultando conforme ai dettami giurisprudenziali circa le perizie pluridisciplinari (cfr. supra consid. 2.5.). Ma anche se, per ipotesi di lavoro, si desse per veritiera l’asserzione del ricorrente, quest’ultimo non ha neppure addotto quale pregiudizio le asserite rassicurazioni dei periti gli avrebbero così arrecato. Pertanto, la doglianza del ricorrente cade nel vuoto. Il ricorrente adduce che l’unico soggetto dell’amministrazione ad averlo visto di persona è stato il consulente SIP, “ il quale ebbe anche l’opportunità, avendo conosciuto il ricorrente, di esprimere apprezzamenti sulle condizioni di salute del medesimo, i quali, purtroppo espressi solo a voce, furono ben differenti da quelli, che all’unisono emergevano dall’incarto AI! ” (ricorso, p.to 1, pag. 3). Come precisato al consid. 2.5., il ruolo del consulente professionale è quello di valutare, avuto riguardo delle indicazioni mediche, quali attività professionali siano concretamente ipotizzabili, non viceversa. Non essendo il consulente SIP un medico, una sua valutazione – anche in questo caso rimasta allo stadio di puro parlato – della situazione valetudinaria dell’insorgente è irrilevante. Pertanto, anche questa censura risulta inconferente. 2.6.3.  Nelle more del ricorso l’insorgente ha prodotto il rapporto del curante datato 17 marzo 2023 e la convocazione per una degenza presso il servizio reumatologico dell’__________ di __________, istando per la sospensione della procedura ricorsuale per almeno tre mesi (cfr. supra consid. 1.7.). Per quanto riguarda il rapporto datato 17 marzo 2023 (doc. A7), si rileva che nemmeno in questo caso il curante si è confrontato con le conclusioni peritali, limitandosi a riproporre quanto attestato nel rapporto del 14 novembre 2022 di cui sopra, comunicando di aver chiesto “ con il presente certificato al servizio di reumatologia dell’Ospedale __________ di __________ […] di convocare il paziente per una loro nuova valutazione specialistica […]”. La convocazione per un periodo di degenza a far tempo dal 27 marzo 2023 nulla muta, siccome non indica né potenziali nuove diagnosi, né la capacità lavorativa residua dell’insorgente. Quo all’istanza di sospensione della procedura, vale quanto segue. Nel settore del diritto delle assicurazioni sociali vige il principio di celerità enunciato all’art. 29 cpv. 1 Cost. e all’art. 61 cpv. 1 lett. a LPGA secondo cui la procedura dinanzi al Tribunale cantonale delle assicurazioni deve essere semplice, rapida, di regola pubblica e gratuita per le parti. La sospensione della trattazione di una vertenza va ammessa solo eccezionalmente (STF U 286/05 del 31 gennaio 2007 consid. 5.1.; DTF 130 V 90 = SVR 2004 IV Nr. 24 pag. 72 consid. 5.; DTF 119 II 386 consid. 1b pag. 389 con riferimenti). Nella STF 8C_982/2009 del 5 luglio 2010 il TF ha sviluppato le seguenti considerazioni: " […] 2.1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131 V 407 consid. 1.1 p. 409; 130 I 312 consid. 5.1 p. 331; 129 V 411 consid. 1.2 p. 416 et les arrêts cités)." 2.2 Une suspension de procédure comporte le risque de retarder inutilement la procédure, de sorte qu'elle ne doit être admise qu'avec retenue - c'est-à-dire lorsqu'elle se fonde sur des motifs objectifs - eu égard à l'exigence de célérité posée par l'art. 29 al. 1 Cst. (cf. ATF 130 V 90 consid. 5 p. 95). Selon la jurisprudence, peuvent constituer de tels motifs le fait de permettre la mise en oeuvre de mesures d'instruction opportunes ( ATF 127 V 228 consid. 2a p. 231) ou d'attendre la décision d'une autre autorité qui permettrait de trancher une question décisive pour l'issue du litige dans un délai raisonnable ( ATF 119 II 386 consid. 1b p. 389). Une suspension peut également se justifier par des motifs d'économie de procédure, par exemple pour éviter un enchevêtrement des procédures et la répétition de mesures d'instruction par les différentes juridictions saisies (Pra 1996 no 141 p. 473 consid. 3b). Le juge saisi dispose d'une certaine marge d'appréciation, dont il doit faire usage en procédant à une pesée des intérêts des parties. Dans les cas limites ou douteux, le principe de célérité prime ( ATF 130 V 90 consid. 5 p. 95). Cela vaut d'autant plus, en droit des assurances sociales, que l'art. 61 let. a LPGA exige une procédure simple et rapide devant les tribunaux cantonaux des assurances." Tornando al caso che ci occupa, si rileva innanzitutto che dal momento in cui l’assicurato aveva comunicato che il curante avrebbe di lì a breve predisposto esami clinici atti ad ottenere nuova refertazione medica a supporto della sua posizione, ossia con il rapporto del 14 novembre 2022 (doc. 248; doc. A4; ricorso p.to 7.), sino al momento in cui si è attivato in tal senso, ossia con il rapporto del 17 marzo 2023 (doc. A7), sono trascorsi ben quattro mesi. Con scritto del 17 marzo 2023 il ricorrente ha richiesto la sospensione della procedura ricorsuale “ fino ad istanza della parte più diligente, o quanto meno per un periodo di almeno N. 3 mesi […]”, ciò che estenderebbe il surriferito intervallo temporale ad oltre sette mesi, mentre quello tra la presentazione del ricorso (6 febbraio 2023) e l’eventuale inoltro dei nuovi mezzi di prova sarebbe invece esteso ad almeno 4 mesi. Richiamata la suevocata giurisprudenza, in applicazione del margine di apprezzamento di cui il giudice delle assicurazioni sociali gode, considerato che in casu vi è una perizia pluridisciplinare conforme ai dettami giurisprudenziali e accertata la lentezza del procedere del curante dimostrata finora, ritenuto che – come asserito dall’insorgente – il ritardo nell’assunzione di nuova documentazione medica è da ricondurre al fatto che il curante ha smarrito la cartella clinica dell’assicurato (ricorso, p.ti 4. e 5.) dopo avergli comunicato essere sulla sua scrivania con priorità di trattazione (doc. 245 incarto AI), tutto bene considerato il TCA ritiene che in concreto il principio di celerità della procedura sia preponderante per rapporto all’interesse dell’assicurato di fornire nuova documentazione medica dall’esito incerto ed entro un lasso di tempo neppure ben definito. Ne consegue che l’istanza di sospensione della procedura va respinta, ciò che non preclude all’insorgente di eventualmente produrre la nuova documentazione medica nell’ambito di una (ulteriore) nuova domanda. Visto quanto precede, le conclusioni della perizia pluridisciplinare e la presa di posizione del medico SMR vanno integralmente confermate, l’insorgente non avendo prodotto documentazione medica atta a metterle in dubbio. 2.7.  Come detto (cfr. supra consid. 2.6.1.), il ricorrente contesta anche l’asserzione dell’Ufficio AI secondo cui egli avrebbe rifiutato i provvedimenti professionali proposti dal consulente SIP. A ragione. Giusta l’art. 28 cpv. 1 lett. a. LAI, l’assicurato ha diritto a una rendita se: la sua capacità al guadagno o la sua capacità di svolgere le mansioni consuete non può essere ristabilita, mantenuta o migliorata mediante provvedimenti d’integrazione ragionevolmente esigibili. I provvedimenti professionali fanno parte dei provvedimenti d’integrazione (art. 8 cpv. 3 lett. b LAI). In sintesi, l’eventuale diritto ad una rendita AI viene valutato solo dopo eventuali provvedimenti di (re)integrazione (pro multis Meyer/Reichmuth, Rechtsprechung des Bundesgerichts zum IVG, 2023, ad art. 28 LAI, pag. 278 e seg. con rinvii). Secondo la giurisprudenza, il consulente in integrazione professionale, sulla scorta delle indicazioni e limitazioni mediche, valuta quali attività professionali siano concretamente ipotizzabili sul mercato del lavoro equilibrato.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In concreto, dopo l’acquisizione agli atti della perizia pluridisciplinare del 1. dicembre 2021 (cfr. supra consid. 1.3.), in data 22 febbraio 2022 è avvenuto un incontro tra il consulente SIP e l’assicurato, così riassunto nel rapporto intermedio del 23 febbraio 2022 (doc. 234 incarto AI, sottolineature del redattore): " […] discutiamo delle possibilità di applicare provvedimenti professionali. Si fa notare a questo proposito che all’assicurato era già stato proposto un percorso __________ che non era stato applicato a causa delle cure mediche intraprese. Questa possibilità, secondo l’assicurato, non è tuttora fattibile anche perché gli impedirebbe di svolgere le sue normali pause di riposo diurno oltre il fatto che dovrebbe richiedere di soggiornare a __________ per la lunghezza del tragitto. Inoltre guida poco a causa del fatto che ha l’auto con il cambio manuale. Si è dunque cercato di discutere di attività esigibili e proporre dei percorsi di integrazione . Tra le varie attività vi è certamente il fatto che per l’assicurato sarebbe ideale poter lavorare in un contesto di tipo sedentario . Per l’assicurato tuttavia una tale opzione non è all’ordine del giorno . Preferisce decisamente un’attività all’esterno, come il macchinista (che potrebbe svolgere in misura massima possibile, come da indicazione medica). Avrebbe anche ricevuto delle proposte di lavoro ad esempio da __________ (__________), __________ e __________ (__________). L’assicurato esclude anche la possibilità di svolgere l’autista di camion in quanto ha dichiarato di essere stato sotto il __________ al momento del grave incidente del 2001. Si è spiegato all’assicurato che – con un’inattività [lavorativa, n.d.r.] da ormai più di 4 anni – la possibilità di integrazione partirebbe con una presenza del 50% per poi progressivamente aumentarla fino al 100% (con rendimento ridotto del 30%). L’assicurato non è stato negativo di fronte a questa possibilità; tuttavia, è parso preoccupato per il suo stato di salute. Si è anche ipotizzata la figura del coach per un accompagnamento . […] Ho chiesto all’assicurato di decidere insieme al suo RL come vogliono procedere . […] Il termine per la decisione è il 3.3.2022.” Con scritto del 3 marzo 2022 l’assicurato ha comunicato al consulente SIP l’intenzione di “ preliminarmente valutare con il […] medico curante quali potrebbero essere […] le conseguenze di una ripresa dell’attività nei termini discussi, allo scopo di capire se, ed eventualmente quali rischi di aggravamento di una situazione […] potrebbero entrare in considerazione, qualora si desse avvio alla prova pratica ” (doc. 236 incarto AI). Con scritto del 13 marzo 2022 il curante ha comunicato al consulente SIP che “ So dell’incontro da lei avuto con RI 1 […] durante il quale sono state illustrate le differenti proposte “pratiche”, tenendo conto di una capacità lavorativa valutata dai colleghi […] “pari al 70% […]”. […] come le ho sottolineato, attendiamo da parte dei vostri uffici la […] proposta di decisione AI, prima di decidere il da farsi. […]” (doc. 237 incarto AI, sottolineature del redattore). Nel suo rapporto finale del 1. aprile 2022 il consulente SIP ha riportato quanto segue (doc. 238 incarto AI, sottolineature del redattore): " […] Verbale del colloquio […] Vedi rapporto in data 23.02.2022 . Da notare che in data 13.03.2022 il medico curante dell’assicurato ci ha informato che le parti (assicurato e RL [rappresentante legale, n.d.r.] oltre che il citato curante) sono giunte alla conclusione che va portato avanti il progetto di decisione e che – una volta definito il caso – si proceda a definire il da farsi. Analisi della reintegrabilità e valutazione attività esigibili adeguate senza (ri)formazione specifica Dal profilo formale, su quanto contenuto nel rapporto medico SMR [che ha fatto proprio il rapporto peritale, n.d.r.], si evince che l’assicurato presenta una capacità lavorativa del 70%. Questa indicazione permette di valutare che per l’assicurato esistono attività esigibili, di tipo semplice e ripetitivo . Nella perizia si parla anche del lavoro di macchinista che per l’assicurato potrebbe essere una buona opzione in considerazione della sua predisposizione a lavori all’esterno (era selvicoltore). Chiusura del caso o applicazione provvedimenti d’integrazione : motivare la chiusura del caso o il diritto a provvedimenti d’integrazione comprensivo di eventuale calcolo CGR al termine del provvedimento […] malgrado una buona prospettiva di applicazione di provvedimenti professionali, l’assicurato – attraverso i suoi curanti e il suo rappresentante legale – ha deciso di non procedere subito alla verifica sul posto di lavoro (accertamento e collocamento) ma di attendere una nuova presa di posizione . Da parte mia, chiudo pertanto il mio mandato senza applicare provvedimenti professionali e rimango a disposizione per eventuali domande in attesa del ritorno della pratica una volta conclusa la prospettata procedura legale.” Nel progetto di decisione dell’8 aprile 2022 (doc. 239 incarto AI, sottolineature del redattore) l’Ufficio AI ha rilevato che “ Malgrado una buona prospettiva di applicazione di provvedimenti professionali, l’assicurato non concorde sulla presa di posizione medica, ha deciso per il momento di non beneficiare di provvedimenti professionali quali per esempio un accertamento professionale o un aiuto al collocamento. ” Ora, conformemente alla surriferita giurisprudenza afferente al ruolo e alle competenze del consulente in integrazione professionale, il 22 febbraio 2022 il consulente SIP, preso atto delle conclusioni peritali, ha proposto una valutazione presso il __________ di __________, misura che il ricorrente ha immediatamente avversato. Il consulente SIP ha dunque ipotizzato, quali attività esigibili e percorsi di (re)integrazione professionale, delle attività di tipo sedentario, ritenute ideali per il profilo dell’assicurato. Quest’ultimo ha escluso anche tale opzione, auspicando un’attività all’esterno come macchinista al 100% e comunicando di avere già ricevuto delle offerte in tal senso. L’assicurato ha altresì escluso l’attività di camionista. Nelle successive comunicazioni del 3 e 13 marzo 2022 l’assicurato ha manifestato l’intenzione di voler contestare la valutazione medica a monte, auspicando l’emanazione del progetto di decisione “ prima di decidere il da farsi ”, lasciando intendere di non aver (ancora) preso in considerazione i provvedimenti professionali proposti dal consulente SIP. Fino all’emanazione del progetto di decisione (8 aprile 2022, incluso), l’agire dell’insorgente configura certamente un rifiuto, ancorché temporaneo, di intraprendere i provvedimenti professionali prospettati, come correttamente rilevato nel suo rapporto del 1. aprile 2022 dal consulente SIP. Tuttavia, nelle osservazioni del 24 maggio 2022 – e dunque prima della decisione impugnata – l’assicurato, per il tramite dell’avv. RA 1, si è così espresso circa i provvedimenti professionali (doc. 240, p.ti 6., 7. e 8. incarto AI, sottolineature del redattore): " […] il vostro consulente all’integrazione professionale […] ha avuto modo di recepire […] l’esigenza [dell’assicurato, n.d.r.] di poter lavorare “all’aria aperta”. A prescindere da tale esigenza […], ben difficilmente l’assicurato potrebbe compiere lavori d’ufficio, che, al giorno d’oggi sono segnatamente “dipendenti” dall’utilizzo di computer e, in particolare, dall’uso di tastiere e di “mouse”; […] Trovare in situazioni del genere delle opportunità lavorative “non all’aria aperta” appare comunque difficile: si precisa però, che l’assicurato non ha mai rifiutato definitivamente tale soluzione, al punto che si potrebbe tentare anche la via del __________, quanto meno per il tramite di un accertamento necessariamente stazionario, stante la sua impossibilità ad effettuare quotidiane trasferte tra __________ e __________ !” […] Inoltre l’assicurato precisa che stante la propria situazione [valetudinaria, n.d.r.], ben difficilmente potrebbe entrare in considerazione l’ipotesi valutata nel corso dell’ultimo colloquio con il signor __________, vale a dire lo sfruttamento da parte dell’assicurato nella misura massima possibile delle proprie capacità professionali residue in materia di uso di macchinari da cantiere (scavatrice, “ragno”, ecc.), per le quali i suoi ex-datori di lavoro sarebbero pronti a riprovare! Infatti le qualità specifiche dell’assicurato risultano ampiamente impedite dall’ingravescente situazione valetudinaria e potrebbero risultare addirittura pericolose per chi, come di regola avviene sui cantieri, è professionalmente costretto a “gravitare” nel raggio di azione di tali scavatrici: infatti eventuali improvvisi spasmi e/o contrazioni determinati dall’affaticamento dell’operatore, potrebbero essere la causa di gravi infortuni. Di lì, e solo di lì, la reticenza manifestata dall’assicurato nell’aderire all’ipotesi di lavoro valutata e discussa con il signor __________ . […] Tutto ciò non costituisce dunque alcun “rifiuto” a “beneficiare di provvedimenti professionali”, bensì rappresenta una responsabile presa di coscienza dell’interessato medesimo nei confronti dei potenziali colleghi di lavoro, del datore di lavoro stesso, come pure dei vostri servizi, che potrebbero essere coinvolti in inchieste susseguenti ad eventuali infortuni sul lavoro …!” Ora, a prescindere dal repentino cambiamento d’opinione dell’insorgente – che dapprima ha auspicato la ripresa dell’attività di macchinista conformemente alle conclusioni peritali (cfr. supra consid. 1.3.) per poi palesare una poco credibile (anche alla luce del fatto che aveva dichiarato di non far più uso di cannabis, dichiarazione smentita dallo screening tossicologico, doc. 227, pagg. 720, 722 e 726 incarto AI) presa di coscienza di come la sua situazione valetudinaria potrebbe essere fonte di pericolo per eventuali terzi presenti durante le manovre dei macchinari (questione che né i periti, né il consulente SIP hanno ritenuto rilevante) –, lo scritto dell’assicurato palesa la volontà di intraprendere i provvedimenti professionali proposti. Non si può dunque condividere l’annotazione del 18 novembre 2022 del medico SMR secondo cui “ Nell’attuale situazione non vi sono gli estremi per la messa in atto di provvedimenti professionali in presenza di una soggettiva IL completa. ” (doc. 249 incarto AI, sottolineatura del redattore) né lo scritto del 2 dicembre 2022 del consulente SIP secondo cui “ Visto quanto precede e visto che non è stato possibile organizzare un accertamento al __________ di __________, come consulente AI, non posso scostarmi dalla valutazione in quanto non ho elementi pratici a suffragio. ” (doc. 250 incarto AI, sottolineatura del redattore) né tantomeno il “Rapporto finale” del 29 dicembre 2022 del consulente SIP secondo cui “ Dopo aver ricevuto nuovamente la pratica per valutare il procedere, in particolare l’applicazione di un accertamento a __________ per valutare concretamente la capacità produttiva, ho tentato di attivare la misura. A causa dei motivi riportati nella corrispondenza con il RL il mandato è stato chiuso. In qualità di consulente AI, non avendo elementi a suffragio di una modifica sostanziale della capacità lavorativa, si considera tuttora valido il rapporto redatto in data 1.4.2022. ” (doc. 251 incarto AI). Detto altrimenti, a fronte della disponibilità dell’assicurato, espressa nelle osservazioni al progetto di decisione, a sottoporsi a provvedimenti professionali, tra cui la valutazione presso il __________ di __________, il consulente non poteva semplicemente confermare il suo precedente rapporto ma avrebbe dovuto attuare i prospettati provvedimenti, e meglio organizzare con il citato centro professionale – eventualmente avvalendosi anche di un coach per l’accompagnamento – un percorso di accertamento della capacità lavorativa residua, una riqualifica ed una graduale reintegrazione professionale, come proposto nel rapporto SIP del 23 febbraio 2022. Da parte sua, l’Ufficio AI avrebbe dovuto annullare il preavviso dell’8 aprile 2022. La disponibilità dell’insorgente ad intraprendere i provvedimenti professionali prospettati è stata ribadita anche nel ricorso (ricorso, p.ti 6., 7. e 8.b) ma l’Ufficio AI si è limitato a rinviare in modo acritico ai rapporti del consulente SIP. 2.8.  Stante la necessità di attuare i prospettati provvedimenti professionali prima di verificare l’eventuale diritto ad una rendita (cfr. supra consid. 2.7.), la decisione impugnata va annullata ed il ricorso accolto. 2.9.  Come accennato (cfr. supra consid. 1.5.), il ricorrente ha chiesto l’audizione dei periti __________, “ accertamenti empirici ” atti a dimostrare la sua gioranta tipo ed un pubblico dibattimento. Per quanto concerne l’audizione dei periti del __________ e gli imprecisati “ accertamenti empirici ”, siccome i fatti alla base della presente vertenza sono stati sufficientemente provati tramite la documentazione agli atti, il TCA rinuncia all’assunzione di ulteriori mezzi di prova.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Visto l’esito del ricorso, questo Tribunale può prescindere dall’indire un pubblico dibattimento (DTF 122 V 47 consid. 3b e STF 8C_352/2022 del 7 novembre 2022 consid. 2.2.). 2.10.  Secondo l'art. 69 cpv. 1bis LAI in vigore dal 1° gennaio 2021 ed applicabile in concreto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le spese di fr. 500 sono poste a carico dell’Ufficio AI, il quale verserà al ricorrente, patrocinato in causa da un avvocato, fr. 2'000 di ripetibili (art. 61 cpv. 1 lett. g LPGA), ciò che rende priva di oggetto la domanda di gratuito patrocinio formulata nel ricorso (pro multis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