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32.2023.62 vom 12. Mai 2023</w:t>
      </w:r>
    </w:p>
    <w:p>
      <w:r>
        <w:t>TI Tribunale d'appello, 2023-05-12, IT</w:t>
      </w:r>
    </w:p>
    <w:p>
      <w:r>
        <w:rPr>
          <w:b/>
        </w:rPr>
        <w:t xml:space="preserve">Quelle: </w:t>
      </w:r>
      <w:r>
        <w:t>https://mcp.opencaselaw.ch/entscheid/ti_gerichte_32.2023.62</w:t>
      </w:r>
    </w:p>
    <w:p>
      <w:r>
        <w:t>FR: TI_GERICHTE 32.2023.62 du 12 mai 2023</w:t>
      </w:r>
    </w:p>
    <w:p>
      <w:r>
        <w:t>IT: TI_GERICHTE 32.2023.62 del 12 maggio 2023</w:t>
      </w:r>
    </w:p>
    <w:p>
      <w:pPr>
        <w:pStyle w:val="Heading2"/>
      </w:pPr>
      <w:r>
        <w:t>Erwägungen</w:t>
      </w:r>
    </w:p>
    <w:p>
      <w:r>
        <w:rPr>
          <w:b/>
        </w:rPr>
        <w:t>E. 25</w:t>
      </w:r>
    </w:p>
    <w:p>
      <w:r>
        <w:t>agosto 2021: 7. IV-Revision: stufenloses Rentensystem, pto. 3.2.). In tal senso il marg. 9200 CIRAI (Circolare sull’invalidità e sulla rendita nell’assicurazione per l’invalidità, valida dal 1° gennaio 2022) prevede che “le rendite correnti delle persone assicurate che il 1° gennaio 2022 non hanno ancora compiuto 55 anni (persone nate negli anni dal 1967 al 2003) sono trasferite nel nuovo sistema di rendite lineare (art. 28b LAI), se sono adempiute le condizioni di cui all’articolo 17 LPGA (modificazione del grado d’invalidità di almeno 5 punti percentuali) ”. Secondo il marg. no. 9102 CIRAI in merito alla determinazione del diritto applicabile nel caso di prima concessione di rendite con quote decrescenti o a tempo determinato e casi di revisione, prevede “che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(v. N. 5500 segg.).” Infine, il marg. no. 9200 CIRAI prevede che “le rendite correnti delle persone assicurate che il 1° gennaio 2022 hanno già compiuto 55 anni (uomini nati negli anni dal 1957 al 1966; donne nate negli anni dal 1958 al 1966) rimangono nel vecchio sistema di rendite anche in caso di revisione del diritto alla rendita. A queste persone restano pertanto applicabili le disposizioni legali nel tenore in vigore sino al 31 dicembre 2021”. Nel caso in esame l’UAI ha respinto una domanda di prestazioni inoltrata dall’insorgente prima del 1° gennaio 2022, poiché il grado d’invalidità è del 20%. Ne segue che al caso di specie vanno applicate le norme in vigore fino al 31 dicembre 2021, cui si farà riferimento qui di seguito, tranne indicazione in senso contrario.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In concreto, le parti convengono sulla necessità di procedere al rinvio degli atti all’Ufficio AI, ritenuto come appaia imprescindibile un approfondimento peritale psichiatrico. Con la decisione impugnata, l’Ufficio AI ha rifiutato all’assicurata il diritto ad una rendita di invalidità, ritenendo che, dal profilo medico, ella sia ancora abile all’80%, intesa come riduzione del rendimento del 20%, sia nella precedente attività di impiegata d’ufficio/centralinista, che in qualsiasi altra attività adatta leggera. Ciò a partire da maggio 2018, a causa della sola patologia psichiatrica. Tali conclusioni si fondano sulle risultanze della perizia pluridisciplinare (internistica: dr.ssa med. __________, specialista FMH in medicina interna generale; psichiatrica: dr.ssa med. __________, specialista in psichiatria e psicoterapia, FMH; reumatologica: dr. med. __________, specialista in reumatologia, FMH), affidata al __________, redatta il 1° luglio 2022 (pag. 554 e seguenti incarto AI). Nel referto i periti, dopo aver descritto gli atti, l’anamnesi famigliare, personale-sociale, professionale, patologica e sistemica, le affezioni attuali e le constatazioni obiettive, hanno posto le diagnosi con influenza sulla capacità lavorativa di “sindrome mista ansioso-depressiva (F41.2) in tratti di personalità misti ansioso-conversivi; fibromialgia primaria; sindrome panvertebrale cronica su/con: nell’ambito della I diagnosi, importante insufficienza muscolare, emisacralizzazione di L5, lievi alterazioni degenerative con spondilartrosi L4/L5 e L5/S1” (cfr. pag. 618 incarto AI). Gli specialisti hanno poi elencato numerose diagnosi rilevanti senza ripercussioni sulla capacità lavorativa (cfr. pag. 619 incarto AI). A fronte delle contestazioni sollevate dall’assicurata contro le conclusioni peritali - producendo in particolare un referto denominato “approfondita valutazione psichiatrica”, datato 20 ottobre 2022, redatto dalla dr.ssa __________, spec. in psichiatria e psicoterapia FMH, corredata da una valutazione psicodiagnostica delle psicologhe __________ e __________ del 19 ottobre 2022 (pag. 744 e seguenti incarto AI) - gli specialisti del __________, interpellati per una presa di posizione dal SMR, con referto del 24 aprile 2023 hanno rilevato: " Conclusione La nuova documentazione giunta agli atti non contiene alcun elemento atto a modificare le precedenti conclusioni, che restano valide e confermate in toto fino alla data della valutazione peritale. In considerazione del lasso di tempo trascorso tra la valutazione psichiatrica dell’agosto 2021 e quella della dr.ssa __________ dell’ottobre 2022, quest’ultima maggiormente concentrata sul pregresso e sul momento della valutazione stessa senza alcuno specifico riferimento ad un peggioramento nel lasso di tempo intercorso e senza che vi sia stata l’adozione di trattamenti psichiatrici nuovi, si lascia al Servizio Medico Regionale la decisione in merito all’opportunità o meno di una perizia di decorso, che secondo la nostra specialista psichiatra, dr.ssa __________, andrebbe comunque messa in atto dopo l’introduzione di terapie farmacologiche eseguibili, già indicate a suo tempo sia nella precedente perizia della dr.ssa __________ del 2016 che nell’ultima perizia dell’agosto 2021.” (Pag. 811 e seguenti incarto AI) In data 11 maggio 2023 il medico SMR, dr. med. __________, specialista in psichiatria e psicoterapia, ha ritenuto “completo ed esaustivo e completamente condivisibile” il complemento peritale del __________ pervenuto in data 26 aprile 2023, senza dunque ritenere necessario predisporre una perizia psichiatrica di decorso (pag. 832 incarto AI). Con il ricorso l’insorgente ha allegato una nuova ed aggiornata presa di posizione, datata 12 giugno 2023, della dr.ssa __________, la quale ha commentato in maniera dettagliata e puntuale le considerazioni complementari della dr.ssa __________ del __________, evidenziando le ragioni per le quali “il riduzionismo diagnostico della perita __________ non permette, a mio parere, di comprendere pienamente la complessità della sofferenza dell’assicurata” e confermando la persistenza di una totale inabilità lavorativa (cfr. doc. F). Con annotazione del 20 giugno 2023 allegata alla risposta di causa, il dr. __________ del SMR ha osservato: " Presa visione dell’intera documentazione medica pervenuta, ritenuto in particolar modo il lungo tempo trascorso dall’ultima perizia psichiatrica (luglio 2021), è opportuno procedere – previo aggiornamento dell’aspetto medico (mediante l’invio al curante dr.ssa med. __________ dell’apposito rapporto medico da compilare) – con una perizia psichiatrica di decorso presso il __________ di __________ al fine di definire con precisione l’incapacità lavorativa della signora RI 1 nel corso del tempo.” (Doc. VI/1) Il TCA rileva che, con la risposta di causa, l’Ufficio AI ha proposto “a codesto lodevole Tribunale cantonale delle assicurazioni (TCA) di voler retrocedere gli atti all’Ufficio AI del Canton Ticino (UAI) al fine di espletare i necessari accertamenti medici conformemente a quanto indicato dal SMR all’interno dell’annotazione 20 giugno 2023 (e come anche richiesto da controparte in via subordinata all’interno del proprio gravame). Ciò comporta che l’amministrazione, dopo aver completato l’istruttoria, facendo esperire i necessari ulteriori accertamenti medici (come menzionato in precedenza), e rivalutato il caso sulla base delle relative risultanze, emanerà una nuova decisione formale (preceduta dal relativo preavviso ex art. 57a LAI), garantendo di conseguenza all’assicurata tutti i suoi diritti di difesa” (cfr. doc. VI). Tale proposta è stata approvata dall’insorgente, la quale, con scritto del 27 luglio 2023 della propria patrocinatrice, ha espressamente indicato che “vi comunico che la mia mandante aderisce alla proposta dell’Ufficio AI per quanto indicato a pagina 2, paragrafi 3 e 4: “Ora, alla luce di quanto precede (…), garantendo di conseguenza all’assicurata tutti i suoi diritti di difesa” (cfr. doc. VIII). Questo Tribunale non ha motivo per distanziarsi dalle proposte formulate dall’Ufficio AI nella risposta di causa, con le quali concorda, e che sono state, peraltro, pure condivise dall’assicurata. Tale soluzione, del resto, appare tanto più imprescindibile, alla luce delle considerazioni che erano già state espresse dalla stessa psichiatra del __________ nella presa di posizione del 27 febbraio 2023, nella quale la dr.ssa __________ aveva già messo in evidenza, quale elemento oggettivo, il lasso di tempo trascorso tra la propria valutazione peritale (di agosto 2021) e le motivate obiezioni sollevate dalla dr.ssa __________ nell’approfondito apprezzamento del mese di ottobre 2022. Già a quel momento la psichiatra del __________ aveva lasciato al SMR la decisione in merito all’opportunità o meno di una perizia di decorso (cfr. pag. 816 incarto AI). 2.7.  La patrocinatrice dell’insorgente ha chiesto che l’amministrazione copra i costi dei documenti peritali di parte, segnatamente la valutazione delle psicologhe __________ e __________ del 19 ottobre 2022 e i due rapporti peritali del 20 ottobre 2022 e del 12 giugno 2023 della dr.ssa __________, per un importo totale di fr. 3’200 (cfr. doc. G e doc. J). L’Ufficio AI, nella risposta di causa, ha ritenuto irricevibile la richiesta di rimborso dei costi medici sostenuti dall’assicurata, dato che sul tema l’Istituto assicuratore non si è determinato mediante la decisione impugnata (doc. VI). Chiamato a pronunciarsi, questo Tribunale rileva che secondo la giurisprudenza, i costi peritali fanno parte delle spese di procedura (cfr. SVR 2013 IV Nr. 1 p. 1; consid. 3, non pubblicato nella DTF 139 V 225, della STF 8C_984/2012 del 6 giugno 2013). Ai sensi dell’art. 45 cpv. 1 LPGA, l'assicuratore assume le spese per l'accertamento, sempre che abbia ordinato i provvedimenti. Se non ha ordinato alcun provvedimento, ne assume ugualmente le spese se i provvedimenti erano indispensabili per la valutazione del caso oppure se fanno parte di prestazioni accordate successivamente. Nella DTF 137 V 210, il Tribunale federale ha ritenuto che allorquando il tribunale cantonale delle assicurazioni constata che la fattispecie necessita d’istruttoria, deve di principio disporre esso stesso una perizia (consid. 4.4.1.3 e 4.4.1.4). In questo caso, i costi della perizia ordinata dal tribunale possono essere posti a carico dell’assicurazione per l’invalidità (consid. 4.4.2). Nella DTF 139 V 496 consid. 4.4, la Corte federale ha stabilito ulteriori criteri che devono essere presi in considerazione nell’ambito della questione di sapere se i costi di una perizia giudiziaria possono essere addossati all’amministrazione. Il TF ha stabilito che tra l’istruttoria amministrativa viziata e la necessità di procedere a ulteriori accertamenti, deve esistere un nesso di causalità. Ciò è segnatamente il caso se esiste una manifesta contraddizione tra i diversi pareri medici presenti agli atti, senza che l’amministrazione sia riuscita a confutarla con argomenti oggettivamente fondati (DTF 135 V 465 consid. 4.4; cfr. pure DTF 139 V 225 consid. 4 e STF 8C_71/2013 del 17 giugno 2013 consid. 2); allorquando l’amministrazione lascia senza risposta degli aspetti necessari a chiarire la situazione medica oppure si fonda su una perizia alla quale non può essere attribuito pieno valore probatorio. Per contro, se l’amministrazione rispetta il principio inquisitorio e fonda la propria posizione su basi oggettivamente convergenti oppure sulle risultanze di una perizia valida dal profilo giuridico, non si giustifica addossarle i costi della perizia giudiziaria, indipendentemente dai motivi per i quali è stata ordinata (ad esempio, in ragione della presentazione di nuovi rapporti medici oppure di una perizia di parte). Ciò vale anche per quanto riguarda una perizia presentata da una parte: i costi che ne risultano devono essere posti a carico dell’assicuratore sociale allorquando la perizia era indispensabile per giudicare la vertenza (DTF 115 V 62 consid. 5c; SVR 2016 UV Nr. 24 p. 75 consid. 6.1, in cui il TF non ha ritenuto adempiuti i presupposti per addossare all’assicuratore LAINF convenuto i costi di una perizia privata, la quale non si era rivelata necessaria per l’adozione della decisione. In particolare, l’Alta Corte ha rilevato che le inconsistenze, rispettivamente i lievi dubbi che hanno determinato la necessità di disporre una perizia giudiziaria, non trovavano origine nel contenuto della perizia privata; cfr. la pronunzia 35.2017.93 del 14 settembre 2018 consid. 2.14, in cui il TCA ha condannato l’amministrazione a rifondere il costo di una perizia di parte elaborata in materia di cure domiciliari, prodotta nel quadro della procedura di opposizione, per il motivo che era stato sulla base di tale rapporto che l’assicuratore convenuto aveva accettato d’indennizzare anche il tempo necessario per applicare la pomata antidolorifica alla spalla e per battere i polmoni per favorire l’espettorazione, rispettivamente che questa Corte aveva deciso sussistere dei dubbi circa la fondatezza delle conclusioni contenute nella perizia disposta dallo stesso assicuratore; si veda pure la STCA 35.2004.59 del 23 marzo 2005 consid. 2.9.). Nella concreta evenienza, il TCA constata che il rinvio degli atti all’amministrazione è stato deciso proprio grazie alle motivate considerazioni esposte dalla dr.ssa __________ nella sua approfondita valutazione peritale del 20 ottobre 2022 e nell’aggiornamento del 12 giugno 2023, le quali hanno fornito al medico del SMR (e, invero, anche alla dr.ssa __________ del __________, cfr. doc. 205) indizi concreti tali, da rendere indispensabile la messa in atto di una perizia psichiatrica di decorso al fine di potere valutare in maniera affidabile quali siano le ripercussioni dei disturbi che affliggono l’assicurata sulla sua capacità lavorativa, e la loro evoluzione nel tempo. Stante quanto precede, questo Tribunale ritiene quindi che, nel caso di specie, risultino adempiuti i presupposti giurisprudenziali per porre a carico dell’amministrazione i costi degli accertamenti peritali privati sostenuti dall’assicurata, per un importo pari a fr. 3'200 come da fatture allegate (doc. G e doc. J). 2.8.  L’insorgente ha contestato il rifiuto di essere posta al beneficio dell’assistenza giudiziaria con gratuito patrocinio in sede amministrativa. Ai sensi dell'art. 37 cpv. 4 LPGA se le circostanze lo esigono, il richiedente può beneficiare del patrocinio gratuito. Qualora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ATSG-Kommentar, 3a edizione, 2015, n. 35 ad art. 37, pag. 530 e seguenti; cfr., d'altronde, FF 1999 3965). Peraltro, giusta l'art. 37 cpv. 4 LPGA, la concessione del gratuito patrocinio richiede una domanda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8C_353/2019 del 2 settembre 2019, consid. 3.1; STF 8C_669/2016 del 7 aprile 2017, consid. 2.1; STF 9C_29/2017 del 6 aprile 2017, consid. 1; DTF 132 V 200, consid. 4.1; DTF 125 V 202 consid. 4a; DTF 125 V 372 consid. 5b e riferimenti;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 I 557/04 del 29 novembre 2004, consid. 2.1; SVR 2007 EL Nr. 7, consid. 5.2.2). Tuttavia, la questione di sapere se esse sono realizzate deve essere esaminata in virtù di criteri più severi nella procedura amministrativa ( Kieser , op. cit., n. 28 e n. 35 ad art. 37, pag.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(sentenza 8C_669/2016 del 7 aprile 2017, consid. 2.1 con riferimenti alla DTF 130 I 182 consid. 2.2, alla DTF 125 V 32 consid. 4b e alla sentenza 8C_931/2015 del 23 febbraio 2016 pubblicata in SVR 2016 IV n. 17 pag. 50; cfr. anche SVR 2007 EL Nr. 7, consid. 5.2.2).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201 consid. 4.1 con riferimenti). Occorre poi ricordare che il gratuito patrocinio, sia in ambito di procedura ricorsuale che amministrativa, può essere riconosciuto solo ad avvocato patentato (STF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2.9.  Nella presente fattispecie l’Ufficio AI nella decisione impugnata ha negato all’assicurata il diritto al gratuito patrocinio in sede amministrativa in quanto ha ritenuto – rientrando la fattispecie nella casistica più consueta delle pratiche AI – non necessario o perlomeno non indicato l’intervento di un avvocato. Come visto, la necessità o meno dell’assistenza di un avvocato durante la procedura amministrativa dipende dalle problematiche trattate. A giustificazione della necessità dell’intervento di un legale nella STCA 32.2008.152 del 29 aprile 2009 (consid. 2.4) è stato segnatamente rilevato: " (…) La problematica trattata nella presente fattispecie è da ritenersi complessa in quanto concerne in primis il tema della cumulabilità o meno dei singoli gradi di inabilità lavorativa di un assicurato e il giudizio sul grado complessivo dell’incapacità lavorativa che, di regola, va eseguito nell’ambito di una perizia pluridisciplinare. Su questo argomento, cfr. D. Cattaneo, “Le perizie nelle assicurazioni sociali”, in Le perizie giudiziarie Ed. CFPG, Lugano e Helbing &amp; Lichtenhahn, Basilea 2008 pag. 203 e segg. (245-249). In secondo luogo in sede di perizia psichiatrica all’assicurato è stata diagnosticata una sindrome somatoforme da dolore persistente (ICD10-F45.4), per la quale il TFA ha ammesso la necessità dell’assistenza di un avvocato per la procedura di opposizione visto che si trattava di applicare la giurisprudenza relativa a questa patologia, vedi la sentenza I 319/05 del 14 agosto 2006 (cfr. consid. 2.3.). Il TCA ha ammesso la necessità dell’assistenza di un avvocato in una fattispecie relativa alla valutazione psichiatrica inerente la sindrome da dolore somatoforme in una sentenza dell’8 ottobre 2008 (inc. 32.2007.250).” Nella STCA 32.2017.106 del 30 gennaio 2018 questa Corte aveva ritenuto complessa la fattispecie in cui, trattandosi di una persona assicurata con molteplici problemi di salute sia somatici che psichici, il patrocinatore aveva evidenziato lacune istruttorie (in particolare l’esecuzione di una sola perizia reumatologica e non in altre discipline mediche) e aveva chiesto l’esecuzione di una perizia pluridisciplinare. A tale richiesta l’amministrazione ha poi dato seguito. Nella sentenza del 28 febbraio 2019 il Tribunale cantonale amministrativo del Cantone di Zugo (citata in Kieser, op. cit., art. 37 n. 41 pag. 704) ha stabilito che se l'opposizione dell'avvocato al progetto di decisione porta l’Ufficio AI a ritenere necessario un accertamento medico pluridisciplinare, per ulteriormente chiarire fatti dal punto di vista medico, non si può argomentare che il patrocinio dell'avvocato nella procedura di decisione preliminare non sia necessaria. Nel caso trattato dal Tribunale di Zugo era stato raggiunto un grado di complessità della fattispecie che giustificava la nomina di un’assistenza legale gratuita (“Führt der Einwand von Anwältin bzw. Anwalt zum IV-Vorbescheid dazu, dass die IV-Stelle eine polydisziplinäre medizinische Untersuchung als notwendig erachtet, sie mithin den Sachverhalt ergänzend medizinisch abklären lässt, kann nicht mehr gesagt werden, die anwaltliche Interessenwahrung im Vorbescheidverfahren sei nicht notwendig. In diesem Fall ist ein Grad der Komplexität der Sache erreicht, der die Bestellung eines unentgeltlichen Rechtsbeistands rechtfertigt (so Urteil des Verwaltungsgerichts des Kantons Zug vom 28. Februar 2019, S 2018 138, E. 7.3)”. In una STF 9C_440/2018 del 22 ottobre 2018, il Tribunale federale ha considerato necessario il patrocinio da parte di un legale, ritenendo che la causa presentasse una certa complessità sul piano assicurologico e considerate anche le regole giurisprudenziali concernenti la valutazione dei disturbi psichici (“il s'agissait ainsi d'une constellation présentant assurément une certaine complexité sur le plan assécurologique (cf. arrêt 9C_55/2016 du 14 juillet 2016, consid. 5). On peut donc admettre que l'assistance d'une personne disposant de connaissances juridiques, à l'instar d'un avocat, était dès lors nécessaire pour conseiller utilement l'assurée, au regard aussi des règles jurisprudentielles sur l'évaluation des troubles psychiques (cf. ATF 141 V 281 ). On relèvera d'ailleurs que l'avocate de l'intimée est précisément intervenue à ce stade afin que l'expertise psychiatrique soit confiée à un expert disposant de connaissances spécifiques dans le domaine de l'addictologie et des psycho-traumatismes (courrier du 16 juin 2016); elle a également soumis des questions supplémentaires à l'expert en relation avec le diagnostic de trouble dépressif récurrent (courrier du 17 août 2016). Une telle intervention, qui se révèle d'autant plus adéquate qu'il s'agissait en l'occurrence d'une expertise monodisciplinaire pour laquelle les droits de participation de l'assurée au sens de l' ATF 137 V 210 acquièrent une importance certaine (cf. arrêt 9C_436/2017 du 14 décembre 2017 consid. 3.6.1), dépasse assurément l'aide qu'est censé fournir un assistant social.”). In un’altra STF 9C_140/2020 del 18 gennaio 2021, il Tribunale federale, scostandosi da quanto deciso dai primi giudici, ha considerato che nel caso di specie l’assistenza di un legale già durante la procedura amministrativa fosse giustificata. La nostra Massima Istanza ha rilevato che l’oggetto della decisione di rinvio atti all’amministrazione per complemento istruttorio fosse sì, in ultima analisi, la valutazione della capacità lavorativa dell’assicurata e la relativa influenza sul diritto ad una rendita, come comunemente accade. Nel caso di specie, tuttavia, il rinvio deciso dai primi giudici concerneva sia gli aspetti medici, che quelli economici: dal profilo medico, grazie all’intervento del legale – la cui pertinenza era stata ammessa dall’Ufficio Invalidità – occorreva esperire due perizie; quanto agli aspetti economici, andava determinata l’entità dei redditi realizzati, nonché stabilito il metodo di valutazione dell’invalidità. Ciò a dimostrazione della complessità del caso da esaminare, amplificata dalla durata della procedura (iniziata molti anni prima), il che aveva favorito il deposito di numerosi rapporti medici, la cui valutazione incombeva all’amministrazione. In queste circostanze particolari, il TF ha ritenuto inopportuno che la difesa degli interessi dell’assicurata venisse affidata ad un terzo (anche ad una persona designata da istituzioni sociali) visto che il legale, attivo sin dall’inizio della procedura, ne aveva una conoscenza approfondita. Ancora, in una sentenza 8C_149/2021 del 18 maggio 2021, pubblicata in SVR 2021 IV Nr. 65, esprimendosi a proposito del gratuito patrocinio nella procedura amministrativa, l’Alta Corte ne ha ammesso il diritto: trattandosi di una procedura consistente nel rinvio per ulteriori accertamenti medici, in cui la rappresentanza legale relativa alla procedura giudiziaria continua anche nella successiva procedura amministrativa e la procedura AI è pendente da quasi otto anni e se la giurisprudenza riguardante la valutazione delle sindromi da dipendenza è nel frattempo cambiata, la situazione di partenza non può più essere ritenuta semplice e nella media, cosicché è dato un diritto al gratuito patrocinio. In una STF 9C_90/2022 del 3 febbraio 2023, il Tribunale federale ha confermato il giudizio con il quale i primi giudici avevano considerato che la fattispecie che erano chiamati a giudicare presentasse una certa complessità in fatto e in diritto, giustificante l’assistenza eccezionale da parte di un legale già nel corso della procedura amministrativa. L’Alta Corte ha sottolineato come in quel caso gli infortuni subiti dall’assicurato, oltre a richiedere la messa in atto di una perizia ortopedica, avessero richiesto pure il dover richiamare numerosi atti medici dall’assicuratore infortuni, ciò che aveva contribuito a rendere oltremodo voluminoso l’incarto dell’interessato. Inoltre, si era reso necessario investigare anche una problematica neurologica, poi ritenuta ininfluente da parte del Servizio medico regionale. Alla relativa complessità presentata dagli aspetti medici si era poi aggiunta la non semplice valutazione degli aspetti economici, tenuto conto delle numerose oscillazioni dell’incapacità lavorativa verificatesi nel tempo a seguito di successivi miglioramenti e peggioramenti, nonché la difficoltà di determinare il reddito senza invalidità, a fronte dei due impieghi svolti dall’assicurato durante un certo periodo. Ora, nel caso concreto, alla luce della suevocata giurisprudenza, questo giudice ritiene adempiuto il requisito della necessità di patrocinio da parte di un legale e ciò dall’inoltro delle osservazioni del 25 ottobre 2022 da parte dell’avv. RA 1 al progetto di decisione del 26 agosto 2022. Innanzitutto, nel caso di specie, va sottolineato come l’assicurata, a seguito delle sue molteplici problematiche legate al danno alla salute (cfr. al riguardo la succitata STF 8C_149/2021 del 18 maggio 2021, nella quale l’Alta Corte ha ritenuto necessario tenere conto, dal profilo delle circostanze soggettive specifiche dell’assicurato, della malattia mentale), non abbia saputo gestire in maniera autonoma le questioni amministrative inerenti alla propria richiesta di prestazioni AI, ciò che avrebbe, al contrario, giustificato il rifiuto di ammettere la necessità di assistenza da parte di un legale già nella procedura amministrativa (cfr. in tal senso la STF 9C_375/2022 del 15 marzo 2022). Questo Tribunale non condivide, poi, il parere con il quale l’amministrazione ha considerato che la fattispecie in esame non presenti questioni di fatto e di diritto particolari, ritenendo che il caso rientri nella casistica più consueta delle pratiche AI. Il caso di specie, infatti, risulta complesso, essendo confrontati con una persona assicurata portatrice di diverse patologie sia somatiche, sia psichiatriche, per le quali è stato considerato indispensabile procedere ad un esame peritale pluridisciplinare. Che la situazione fosse particolarmente delicata, del resto, emerge chiaramente già dal fatto che i medici del __________, nell’accettare il mandato peritale, hanno immediatamente comunicato all’Ufficio che “ribadiamo fortemente che per questo caso non possiamo considerare come vincolante il periodo di 130 giorni, chiediamo pertanto precauzionalmente di fermare il cronometro”, aggiungendo che “in considerazione della patologia psichiatrica descritta agli atti, utile pure un approfondimento testistico presso __________” (cfr. doc. 169). La patrocinatrice, in sede di osservazioni, ha messo in evidenza le criticità della perizia __________, ponendo l’accento sull’impatto avuto dalle patologie somatiche sulle condizioni psichiche, rendendo di fatto impossibile per l’interessata - in ragione del danno alla salute e non per mancanza di volontà - svolgere un’attività lavorativa. La legale, oltre ad argomentare le proprie obiezioni, dal profilo medico, rifacendosi a quanto approfonditamente valutato nella perizia psichiatrica di parte affidata alla dr.ssa __________ e dopo avere ripercorso l’intero voluminoso dossier dell’assicurata (che consta di quasi 900 pagine), ha pure contestato gli aspetti economici, definendo spropositato ed incomprensibile il calcolo del grado di invalidità, attirando l’attenzione sul fatto che l’assicurata “non è in grado di svolgere in alcun modo attività che richiedano capacità e attitudini normali per l’attività svolta” (doc. 197). Tali considerazioni, attinenti alla fruibilità economica in un mercato del lavoro equilibrato di un’eventuale (contestata) capacità di lavorare, costituiscono aspetti tecnici di non immediata comprensione per una persona non versata in ambito delle assicurazioni sociali. Senza nulla togliere alle conoscenze e alle qualifiche di cui possono disporre rappresentanti di associazioni, assistenti sociali e persone designate da istituzioni sociali, non si vede per quale motivo, nel caso concreto, l’amministrazione possa affermare che la tutela degli interessi dell’assicurata poteva essere assunta da siffatte persone senza dover far ricorso all’assistenza di un legale, quando si consideri che le lacune e le necessità istruttorie pertinentemente evidenziate da quest’ultima non sono state (fino alla risposta di causa) colte neppure dai funzionari dell’amministrazione e dal suo servizio medico. Va qui, infatti, sottolineato che a seguito delle citate osservazioni del 25 ottobre 2022 della legale e della documentazione peritale da ella prodotta, l’Ufficio AI aveva ritenuto necessario richiedere una presa di posizione al __________: questi ultimi, analizzata la perizia psichiatrica di parte, si erano espressi con referto del 24 aprile 2023 (cfr. doc. 205). A quel momento, la psichiatra del __________ aveva lasciato al SMR la valutazione dell’opportunità di procedere ad una perizia di decorso, ciò che il dr. __________ del SMR aveva escluso, ritenendo pienamente probante il rapporto peritale del __________ (cfr. doc. 208). Posizione che, come visto, il dr. __________ del SMR cambierà solo in corso di causa, con annotazione del 20 giugno 2023 allegata alla risposta di causa, a fronte dell’ulteriore e aggiornato complemento peritale di parte della dr.ssa __________ (cfr. doc. VI/1). Nel caso di specie, quindi, l’approfondita conoscenza del voluminoso dossier dell’assicurata da parte della patrocinatrice, sua rappresentante fin dalla prima richiesta di prestazioni AI (cfr. al riguardo le succitate STF 8C_149/2021 del 18 maggio 2021 e STF 9C_140/2020 del 18 gennaio 2021), è risultata decisiva per cogliere i punti critici necessitanti di essere compiutamente valutati dall’amministrazione – alla quale incombe in prima battuta di compiutamente istruire il caso - prima di emettere una decisione riguardo al diritto alla rendita di invalidità, come del resto ritenuto indispensabile dallo stesso UAI. Infine, per concludere, il TCA rileva che la rappresentanza legale è stata oltremodo decisiva in tale occasione, se si pone mente al fatto che in passato, in occasione della precedente seconda richiesta di prestazioni AI per adulti del 2018 - presentata dopo che lo psichiatra curante aveva segnalato, con scritto del 4 aprile 2018, la compromissione dello stato di salute dell’interessata, tale da renderla totalmente inabile al lavoro in qualsiasi attività (cfr. doc. 122) – l’Ufficio AI aveva rifiutato di entrare in materia, ritenendo non sufficientemente dimostrato, dal profilo medico, una modifica delle circostanze oggettive (cfr. doc. 131). A quel momento la pratica dell’assicurata era gestita direttamente dallo psichiatra curante dell’interessata, come indicato dallo stesso studio legale dell’avv. __________ con comunicazione del 9 maggio 2018 (cfr. doc. 127). Ora, nonostante il dr. __________ avesse presentato la richiesta di riapertura del caso evidenziando la gravità delle condizioni dell’assicurata e malgrado, a fronte del progetto di decisione di non entrata in materia del 9 aprile 2018 (doc. 124) lo stesso psichiatra curante avesse, con scritto del 26 aprile 2018, chiesto una tempestiva entrata in materia (considerando “le sue risorse personologiche logore ed estinte, le quali inficiano nella totalità qualsivoglia tipologia di remissione della severa affezione psichiatrica in essere”, cfr. doc. 125), la decisione del 29 maggio 2018 di non entrata in materia sulla nuova richiesta di prestazioni era cresciuta, incontestata, in giudicato (cfr. doc. 131). Pertanto, appurata la eccezionale necessità dell’assistenza di un legale, tenuto conto che l’agire dell’avv. RA 1 dello studio legale dell’avv. __________ non era da ritenere di primo acchito privo di esito favorevole – prova ne è l’esito della presente vertenza – e visto il chiaro stato d’indigenza dell’assicurata (essendo la stessa a carico della pubblica assistenza, cfr. doc. V/bis), il TCA considera assolte le condizioni per il riconoscimento del gratuito patrocinio in sede amministrativa. 2.10.  L’assicurata ha chiesto di essere posta al beneficio dell’assistenza giudiziaria con gratuito patrocinio per la sede ricorsuale (cfr. doc. I). V isto l'esito favorevole del ricorso, l'assicurata, patrocinata da un legale, ha diritto al versamento da parte dell’Ufficio AI di fr. 2'500 a titolo di ripetibili. Secondo la costante giurisprudenza del TFA l’assegnazione di ripetibili rende priva d'oggetto l'istanza di assistenza giudiziaria con gratuito patrocinio ( DTF 124 V 309, consid. 6 e, tra le tante, STF 9C_335/2011 del 14 marzo 2012 consid. 5, STF 9C_206/2011 del 16 agosto 2011 consid. 5, STF 9C_352/2010 del 30 agosto 2010 consid. 3).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