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32.2023.2 vom 15. Dezember 2022</w:t>
      </w:r>
    </w:p>
    <w:p>
      <w:r>
        <w:t>TI Tribunale d'appello, 2022-12-15, IT</w:t>
      </w:r>
    </w:p>
    <w:p>
      <w:r>
        <w:rPr>
          <w:b/>
        </w:rPr>
        <w:t xml:space="preserve">Quelle: </w:t>
      </w:r>
      <w:r>
        <w:t>https://mcp.opencaselaw.ch/entscheid/ti_gerichte_32.2023.2</w:t>
      </w:r>
    </w:p>
    <w:p>
      <w:r>
        <w:t>FR: TI_GERICHTE 32.2023.2 du 15 décembre 2022</w:t>
      </w:r>
    </w:p>
    <w:p>
      <w:r>
        <w:t>IT: TI_GERICHTE 32.2023.2 del 15 dicembre 2022</w:t>
      </w:r>
    </w:p>
    <w:p>
      <w:pPr>
        <w:pStyle w:val="Heading2"/>
      </w:pPr>
      <w:r>
        <w:t>Regeste</w:t>
      </w:r>
    </w:p>
    <w:p>
      <w:r>
        <w:t>Prima domanda di rendita respinta. Conferma della valutazione medico-teorica del SMR. Conferma dei redditi da invalido e da valido</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2.4.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 Reichmuth, Rechtsprechung des Bundesgerichts zum IVG, 2022, art. 28a n. 227, pag. 375).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Inoltre,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n. 263, pag. 385 )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Nel caso concreto, sulla base della documentazione medica acquisita agli atti, tra cui l’incarto LAINF, con annotazioni del 29 agosto 2022 il dr. Panzera del SMR ha indicato quali sono le affezioni invalidanti, essenzialmente dovute alle conseguenze infortunistiche, e quelle senza influsso sulla capacità lavorativa (extra-infortunistiche): " 2.1 Diagnosi con ripercussione sulla capacità lavorativa (CL) Cod. infermità: 738       Codice danno funzionale: 10 Esisti di trauma distorsivo al ginocchio destro il 17.05.2009 con/su: -   distorsione LL1 ginocchio dx con meniscosi mediale e condropatie gravo IV alla femoro-tibiale interna, -   artroscopia del ginocchio destro del 25.05.2020: meniscectomia selettiva menisco mediale e laterale + asportazione di (23.04.2020) in anestesia loco-regionale di aponeurectomia selettiva 2.2 Diagnosi senza ripercussione sulla CL Emicrania Extrasistolica ventricolare” (pag. 210 inc. AI) In merito alle limitazioni funzionali il medico SMR ha rilevato: carico massimo fino a 5 chili, necessità di alternanza della postura, nessuna difficoltà nello svolgere lavori di precisione, necessità di pause supplementari, possibilità di variare la postura secondo necessità, nessuna attività svolta in posizione accovacciata od inginocchiata, nessuna attività su ponteggio o scale a pioli, nessuna deambulazione su terreni scoscesi o accidentali. Egli ha poi ritenuto l’assicurata inabile al 100% in tutte le attività dal 16 luglio 2019 ed al 65% dal 1° luglio 2019, un’inabilità nell’abituale attività dello 0% dal 1° agosto 2021 e del 100% dal 5 agosto 2021, ma una piena abilità in attività adeguate dal 1° agosto 2021 (doc. 78). Ora, questo Tribunale non può che aderire alla surriferita valutazione del SMR, ritenuto che agli atti non vi è alcuna documentazione medica che possa validamente metterne in dubbio la fedefacenza. Va al riguardo rilevato che le certificazioni d’inabilità lavorativa del dr. __________ (cfr. consid. 1.2) riguardano unicamente l’abituale attività di ausiliaria di pulizia e non le attività adeguate, le quali, come pertinentemente valutato dal SMR, sono pienamente esigibili dal 1° agosto 2019. Nemmeno il rapporto 1° febbraio 2023 del dr. __________, prodotto con il ricorso, permette di modificare la succitata conclusione. In quel documento lo specialista, diagnosticata una gonartrosi destra e rilevato come la paziente utilizzi una stampella a sinistra e come la stessa riferisca di non riuscire a camminare per più di 15-30 minuti, ha concluso: " Ho spiegato alla paziente che probabilmente il trauma ha semplicemente riacutizzato una situazione artrosica già presente. Purtroppo l'evoluzione è stata quella di un progressivo peggioramento della clinica dell'artrosi del ginocchio. Attualmente siamo in presenza di un'artrosi del ginocchio fortemente sintomatica. La problematica del quadricipite sembra essere su base antalgica così come quella della lombalgia a destra dovuta alla viziosa deambulazione e non su una problematica neurologica. Penso che l'unica soluzione proponibile per la paziente sia la posa di una protesi totale del ginocchio. Concordo con il Dr. __________ che la presenza di questo scarso reclutamento da parte della paziente del quadricipite femorale potrebbe compromettere la riabilitazione e richiederà sicuramente una riabilitazione più prolungata. Tuttavia non penso che con la fisioterapia, visto il dolore riferito dalla paziente, si possa migliorare la situazione del muscolo. Prima di optare per una soluzione chirurgica protesica potrebbe essere utile una valutazione con una RM della schiena per escludere una compressione radicolare che però la clinica non sembra avvalorare un'elettromiografia del quadricipite femorale per escludere una problematica neurologica. Se queste fossero escluse l'unica soluzione sarebbe la posa di una protesi totale del ginocchio con successiva intensa fisioterapia per recuperare il quadricipite la cui funzione è stata debilitata da questi quattro anni di zoppia. Non ho previsto ulteriori controlli presso la mia consultazione.” (doc. VI/1) Oltre ad indicare le terapie da eseguire e ritenere indicata – quale ultima ipotesi – la posa di una protesi totale del ginocchio destro (intervento che poi non è stato eseguito; cfr. riassunto cartella clinica del 24 gennaio 2022 dell’__________, sub doc. C2), il dr. __________ – come evidenziato dallo stesso SMR nelle annotazioni 7 febbraio 2023 (IX/1) – non apporta elementi che permettono di non ritenere pienamente esigibile un’attività lucrativa adeguata e conforme alle limitazioni fisiche. Non risultano inoltre presenti altre patologie che non siano state esaminate dall’Ufficio AI. Del resto, anticipando quanto verrà detto più avanti (cfr. consid. 2.6.), anche con una forte limitazione deambulatoria vi sono attività lucrative che l’assicurata risulta in grado di svolgere. Va poi rilevato che con decisione 1° febbraio 2022, cresciuta in giudicato, anche l’__________, stabilendo un grado d’invalidità del 2,98%, ha ritenuto nel 2021 l’assicurata pienamente abile in “un’attività leggera, di precisione, raramente di media intensità ed essenzialmente sedentaria senza necessità di pause aggiuntive ” (doc. 66). Visto quanto sopra, tenuto conto delle affidabili e convincenti valutazioni del SMR, alle quali va conferito valore probatorio pieno (cfr. consid. 2.4), è da ritenere dimostrato, con il grado della verosimiglianza preponderante valido nell'ambito delle assicurazioni sociali (DTF 139 V 218 consid. 5.3), che l’assicurata dal 1° agosto 2021 è pienamente abile in attività adeguate. 2.6.  Con lettera 7 marzo 2023 l’assicurata ha sostenuto che, vista la sua età, non potrebbe svolgere altre attività se non quella abituale di donna delle pulizie – la quale, come visto, è stata ritenuta medicalmente inesigibile – escludendo di fatto la possibilità di svolgere qualsivoglia altra attività ancorché adeguata (cfr. consid. 1.7). A tal riguardo occorre rilevare che la giurisprudenza ha ammesso in maniera restrittiva come l'età, benché sia un elemento estraneo all'invalidità, possa condurre – cumulata a circostanze personali e professionali – a rendere inesigibile, ricordato che il concetto di mercato equilibrato del lavoro è teorico e astratto (DTF 134 V 64 consid. 4.2.1), la ricerca di un nuovo impiego (STF 9C_318/2014 del 10 settembre 2014 consid 5.2; STF 9C_918/2008 del 28 maggio 2009 consid. 4.2.2). Ai sensi della DTF 138 V 457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Il marg. 3050.3 CIGI ( Circolare sull’invalidità e la grande invalidità nell’assicurazione per l’invalidità) stabilisce segnatamente che per valutare la questione della valorizzazione della capacità lavorativa residua per un assicurato di età avanzata, è decisivo il momento in cui è stata stabilita l’esigibilità medica dello svolgimento di un’attività lucrativa (a tempo parziale). Si tratta del momento in cui gli incarti medici permettono di accertare i fatti in modo circostanziato (DTF 138 V 457). In particolare in una sentenza I 831/05 del 21 agosto 2006 l’Alta Corte ha ritenuto che un assicurato 61enne, considerato ancora abile nella misura del 50% nella sua e in altre attività leggere adeguate, fosse realisticamente ancora in grado di reperire un impiego sul mercato equilibrato. In un’altra sentenza I 293/05 del 17 luglio 2006 l’Alta Corte ha ritenuto ancora ragionevolmente esigibile pretendere che un’assicurata, 59enne al momento in cui ha recuperato una capacità lavorativa residua del 100% in attività adeguate, riprendesse un’attività lavorativa rispettosa dei suoi limiti funzionali, evidenziando che ella aveva ancora a disposizione quasi 5 anni di attività prima di poter beneficiare di una rendita di vecchiaia. Recentemente, in una sentenza 8C_892/2017 del 23 agosto 2018 al consid. 5 il TF ha confermato l'esigibilità lavorativa del ricorrente che al momento determinante aveva 62 anni ed era abile all'80% in attività adeguate alla luce della restrittiva prassi vigente in materia. In una sentenza 8C_117/2018 del 31 agosto 2018 al consid. 3 il TF ha confermato l'esigibilità lavorativa del ricorrente che al momento determinante aveva 62 anni ed era abile all'80% in attività adeguate alla luce della restrittiva prassi vigente in materia. Da ultimo, con sentenza del 13 dicembre 2018 questa Corte ha ritenuto integrabile un assicurato di 63 anni e quasi 7 mesi d’età con una piena abilità lavorativa in un lavoro leggero rispettoso delle limitazioni fisiche poste dal medico fiduciario __________ (inc. 32.2018.106 consid. 2.6). Nel caso di specie, il momento determinante ai sensi della DTF 138 V 457 è il 1° ottobre 2021, data partire dalla quale l'assicurata va considerata abile al lavoro al 100% in un lavoro leggero e adatto, osservando le limitazioni fisiche. A quel momento l’insorgente, nata il __________ 1963, aveva 58 anni e 7 mesi e le rimanevano oltre 6 anni per raggiungere l’età pensionabile che ora è di 64 anni e 9 mesi (Disposizioni transitorie della modifica del 17 dicembre 2021 dell’AVS), un numero maggiore di anni degli esempi succitati. Pertanto, alla luce della situazione concreta dell’assicurata (che presenta, giova ribadire, una capacità lavorativa residua del 100% in attività adeguate) e anche della restrittiva prassi vigente in materia di esigibilità della capacità lavorativa residua delle persone prossime al pensionamento, la ricorrente deve essere considerata integrabile nel mondo del lavoro in attività confacenti al suo stato di salute (cfr. pure STCA 32.2018.123 del 6 giugno 2019 consid. 2.9). Per quel che concerne l’esigibilità in attività adeguate va fatto riferimento al rapporto 13 ottobre 2022 del consulente IP, dove sono state specificate diverse professioni che l’assicurata potrebbe svolgere da seduta senza necessità di deambulare (doc. 83). Va poi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 2.7.  Occorre ora esaminare la graduazione dell’invalidità nel 2021, anno del miglioramento della capacità lavorativa, eseguita dall’Ufficio AI. 2.7.1.  In merito alla determinazione del reddito da valido va ricordato che, secondo la giurisprudenza, occorre stabilire quanto la persona assicurata,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9C_151/2020 del 5 maggio 2020 consid. 6.1; 9C_416/2010 del 26 gennaio 2011 consid. 3.2). Nella decisione contestata, per la determinazione del reddito da valido l’Ufficio AI ha preso in considerazione la media dei redditi iscritti nel conto individuale dell’assicurata relativi agli anni 2015 - 2018, per una media di fr. 48'057, così come risulta dalla nota 5 settembre 2022 dell’Ispettore AI (doc. 81). L’__________, da parte sua, sulla base dei dati degli ex datori di lavoro ha fissato il reddito senza invalidità in complessivi fr. 51'745 (cfr. tabella di calcolo 1° febbraio 2022 a pag. 801 inc. AI). Come si vedrà in appresso, sia applicando il reddito da valido definito dall’AI sia quello determinato dall’__________, l’assicurata non presenta in entrambi i casi un grado d’invalidità pensionabile (cfr. consid. 2.7.3). 2.7.2.  Per quel che concerne il reddito da invalido ,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 caso concreto, dalla decisione impugnata si evince che l’Ufficio AI ha correttamente utilizzato le citate tabelle dell’inchiesta sulla struttura dei salari elaborata dall’Ufficio federale di statistica (Tabella TA1_Skill level, categoria 1, donne), procedendo poi ad una riduzione sociale del 20% giungendo ad un importo di fr. 44’511 (cfr. anche tabella di calcolo del 5 settembre 2022 a pag. 215 inc. AI). L’__________, per contro, utilizzando gli stessi dati statistici ha riconosciuto una riduzione del reddito del 10% per un importo totale di fr. 50'203 (cfr. pag. 801 inc. AI). 2.7.3  Dal raffronto dei redditi eseguito dall’Ufficio AI risulta un grado d’invalidità del 7%, mentre secondo quello effettuato dall’assicuratore contro gli infortuni il grado d’incapacità al guadagno è del 3%. In entrambi i casi, quindi, l’assicurata non raggiunge il grado pensionabile minimo del 40%, motivo per cui dal 1° ottobre 2021, tre mesi dopo il miglioramento (1° agosto 2021) ai sensi dell’art. 88a cpv. 1 OAI, decade il diritto alla rendita. Ne consegue che la decisione contestata merita conferma, mentre il ricorso è da respingere. 2.8.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