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32.2021.64 vom 23. März 2021</w:t>
      </w:r>
    </w:p>
    <w:p>
      <w:r>
        <w:t>TI Tribunale d'appello, 2021-03-23, IT</w:t>
      </w:r>
    </w:p>
    <w:p>
      <w:r>
        <w:rPr>
          <w:b/>
        </w:rPr>
        <w:t xml:space="preserve">Quelle: </w:t>
      </w:r>
      <w:r>
        <w:t>https://mcp.opencaselaw.ch/entscheid/ti_gerichte_32.2021.64</w:t>
      </w:r>
    </w:p>
    <w:p>
      <w:r>
        <w:t>FR: TI_GERICHTE 32.2021.64 du 23 mars 2021</w:t>
      </w:r>
    </w:p>
    <w:p>
      <w:r>
        <w:t>IT: TI_GERICHTE 32.2021.64 del 23 marzo 2021</w:t>
      </w:r>
    </w:p>
    <w:p>
      <w:pPr>
        <w:pStyle w:val="Heading2"/>
      </w:pPr>
      <w:r>
        <w:t>Regeste</w:t>
      </w:r>
    </w:p>
    <w:p>
      <w:r>
        <w:t>Rendita temporanea d'invalidità.UAI si è basato su perizia reumatologica fatta esperire da ass.infortuni e valutazione di persona di SMR.Ass.non ha contestato con certificati medici i risultati,ma affermazioni soggettive.Licenziata.Infortunata.Disoccupata.Reddito da valida calcolato dati statistici</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Nella presente fattispecie, chiamato a verificare se l'Ufficio AI abbia accuratamente vagliato le condizioni di salute dell'assicurata prima dell'emanazione della decisione impugnata, questo Tribunale conferma l'operato dell'amministrazione. Raccolti gli atti presso i curanti e l'assicuratore infortuni, il Servizio Medico Regionale, nelle persone del dr. med. __________ e del dr. med. __________, quest'ultimo FMH in psichiatria e psicoterapia, ha visitato l'assicurata e ha allestito il rapporto del 13 dicembre 2019. In seguito, con l'acquisizione della perizia reumatologica che il dr. med. __________ ha reso il 14 marzo 2020 su mandato dell'assicuratore infortuni, l'11 maggio 2020 l'SMR ha completato e modificato il proprio rapporto finale e si è conformato alle diagnosi poste dallo specialista in reumatologia come pure ai gradi di incapacità lavorativa determinati dallo specialista. Infatti, il dr. med. __________ ha ritenuto l'assicurata inabile in ragione del 66% nell'esercitare la sua precedente attività di ausiliaria di laboratorio/farmacia rispettivamente abile in misura totale nell'eseguire delle attività adeguate al suo stato di salute che rispettino le limitazioni funzionali e di carico stabilite dal perito. In particolare, la ricorrente non poteva sollevare pesi superiori a 10 kg, stare in piedi a lungo e camminare per lunghi tratti, mentre poteva svolgere attività lavorative più leggere, prevalentemente da seduta, con possibilità di alternare le posizioni corporee al bisogno e in attività rispettose di tali limiti l'assicurata risultava pienamente abile. La ricorrente non ha apportato documentazione specifica per contestare queste conclusioni, ma si è limitata ad affermare che la grave sindrome dolorosa regionale complessa le causa disturbi a livello somatico e psichico, che le affezioni somatiche sono cronicizzate e che non v'è alcuna possibilità di miglioramento. Le importanti dosi di medicamenti che assume per contrastare il dolore danno luogo a implicazioni invalidanti. Le conseguenze di tutti questi disturbi si riverberano sul sonno, sulla stanchezza e sulla concentrazione. L'esistenza della CRPS (" Complex regional pain syndrome ") non è messa in dubbio dal Servizio Medico Regionale che, come ha sottolineato la stessa ricorrente, ne ha preso atto il 19 luglio 2019 (doc. 52) esaminando il referto del 21 gennaio 2019 del dr. med. __________ della __________ di __________. Anche nel suo rapporto di visita medica del 13 dicembre 2019 (doc. 58) il dr. __________ ha infatti menzionato la comparsa di questa sindrome, ormai cronicizzata, e l'ha posta fra le diagnosi. Lo stesso va detto del primo rapporto finale SMR che è seguito alcuni giorni dopo (doc. 60) come pure del secondo dell'11 maggio 2020 (doc. 67). In quest'ultimo, in particolare, il medico SMR si è fondato sulle conclusioni tratte dal perito che nel 2020 ha valutato lo stato di salute dell'assicurata per conto dell'assicuratore infortuni. Infatti, anche il dr. med. __________ era perfettamente al corrente della presenza di questa patologia, avendola anch'egli desunta chiaramente dai numerosi certificati medici dei curanti. D'avviso del TCA, non risulta pertanto corretta la critica della ricorrente, secondo cui l'Ufficio assicurazione invalidità non avrebbe compiutamente valutato il suo stato di salute e in particolare le conseguenze della sindrome dolorosa regionale complessa cronica diagnosticatale nel gennaio 2019. L'esperto che nel marzo 2020 ha esaminato l'assicurata era perfettamente al corrente di questa patologia e per determinare la sua capacità lavorativa ha certamente valutato e considerato le relative conseguenze, come per le altre patologie che ha diagnosticato, quali delle gonalgie bilaterali, una periartropatia dell'anca destra, una sindrome lombospondilogena cronica intermittente e una sindrome cervicovertebrale cronica. Queste ultime due davano luogo a disturbi statici della colonna vertebrale e del rachide, come pure a sbilancio muscolare. La circostanza che l'Ufficio AI si sia appoggiato alla valutazione peritale esperita in ambito infortunistico non inficia la validità delle conclusioni tratte dal reumatologo, visto che pareri medici contrari non sono stati prodotti. Nemmeno il fatto che lo specialista abbia catalogato le diagnosi poste in diagnosi reumatologiche non e in nesso di causalità con l'infortunio del 29 giugno 2017 porta ad avere dubbi sulla completezza e chiarezza del rapporto reso il 14 marzo 2020, non avendo tale catalogazione alcun influsso sulla determinazione della capacità lavorativa dell'assicurata. In effetti, proprio queste altre patologie, unitamente alla sindrome dolorosa regionale complessa, hanno portato lo specialista in reumatologia a stabilire dei limiti funzionali e di carico, non potendo più l'assicurata sollevare pesi superiori a 10 kg e mantenere la posizione eretta a lungo, come pure camminare in modo prolungato. Per questi motivi, il dr. __________ ha ritenuto che, nell'attività di ausiliaria di laboratorio/farmacia, l'interessata aveva un impedimento di 2/3 nell'eseguire le diverse mansioni che le erano state affidate. Considerato però che l'assicurata era in grado di svolgere altre attività lavorative più leggere, prevalentemente da seduta, con possibilità di alternare le posizioni corporee al bisogno, senza dovere camminare a lungo e accovacciarsi, in tali attività essa poteva lavorare a tempo pieno con rendimento massimo. Ciò stante, la circostanza che la ricorrente deambuli con l'ausilio di stampelle non inficia la possibilità che essa possa comunque lavorare da seduta e che, al bisogno, assuma la posizione eretta in alternanza, come pure che eserciti un'attività che non richieda di percorrere lunghi tragitti. A ben guardare, altri elementi clinici non sono stati apportati dalla ricorrente a comprova della sua tesi e, soprattutto, del fatto che la sua inabilità lavorativa sarebbe di almeno il 30-40%. Tale percentuale è stata stabilita semplicemente arbitrariamente e soggettivamente, visto che nessun referto medico la conferma. Semmai, vi sono agli atti alcuni certificati medici che attestano un'inabilità lavorativa del 100% e l'ultimo noto la certifica dal 13 agosto al 13 ottobre 2019 (doc. 211). Tuttavia, la scrivente Corte osserva che la lettera ambulatoriale dell'11 luglio 2019 (doc. 201) con cui, fra le altre cose, il chirurgo ha prolungato l'inabilità lavorativa dell'assicurata al 100% fino alla metà di ottobre, specifica chiaramente che " La paziente è ancora inabile al lavoro al 100% come decoratrice. ". Nessun medico curante si è dunque espresso sulla possibilità, per la ricorrente, di mettere a frutto la sua capacità lavorativa residua in altre attività lucrative. Non va ora dimenticato che in caso d'incapacità al lavoro di lunga durata possono essere prese in considerazione anche le mansioni esigibili in un'altra professione o campo d'attività (art. 6 LPGA) e che è la perdita di guadagno stabilita nell'esercitare un'altra attività adeguata sfruttando la capacità lavorativa residua che determina il diritto a una rendita di invalidità. Solo l'esperto interpellato dall'assicuratore infortuni ha valutato lo stato di salute dell'insorgente nello svolgimento sia dell'attività da ultimo esercitata di ausiliaria di farmacia sia in altre attività adeguate alle sue condizioni di salute, fermo restando dei limiti funzionali e di carico che lo stesso reumatologo ha individuato a causa delle patologie somatiche riscontrate durante la visita personale dell'assicurata. Nemmeno vi sono elementi clinici per riconoscere la presenza di un disturbo psichico. Non solo il dottor __________, FMH in psichiatria e psicoterapia, che l'ha visitata di persona il 13 dicembre 2019, non ha riscontrato alcuna diagnosi psichiatrica maggiore, ma nemmeno l'interessata stessa ha mai prodotto, né in sede di istruttoria amministrativa né davanti a questo TCA, dei referti medici attestanti un disturbo psichico comportante l'impossibilità di svolgere una qualsiasi attività lucrativa. Nel rapporto del 13 dicembre 2019 il Servizio Medico Regionale ha evidenziato che l'assicurata era seguita da una psicologa una volta alla settimana, che non assumeva medicamenti specifici e che non v'era una presa a carico medico psichiatrica. Le larvate idee di riferimento alla sua condizione somatica non erano di una gravità tale, secondo lo psichiatra dell'SMR, da giustificare di per sé una diagnosi psichiatrica maggiore rispettivamente delle limitazioni presenti o pregresse di tipo psichiatrico in qualsiasi attività adeguata. La circostanza che, riscontrando una palese assenza di una patologia psichiatrica, il dr. med. __________ non abbia allestito una valutazione conforme ai dettami giurisprudenziali in materia, non inficia, nel caso di specie, la portata delle sue conclusioni, che per di più sono state contraddette unicamente da affermazioni di carattere puramente soggettivo. Al riguardo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32.2021.24 del 31 maggio 2021; STCA 32.2021.10 del 22 marzo 2021; STCA 32.2020.51 del 29 ottobre 2020; STCA 32.2020.31 del 15 ottobre 2020). Anche per questo motivo, alla valutazione del dottor __________ va riconosciuto pieno valore probatorio e le sue conclusioni, chiare, dettagliate e complete, non contestate da altri esperti in materia, vanno poste alla base del presente giudizio. La circostanza che la valutazione peritale sia stata in specie allestita per conto dell'assicuratore infortuni non inficia la sua validità in ambito di assicurazione invalidità, considerato che per determinare il grado di capacità lavorativa residua, e i limiti funzionali, lo specialista ha considerato sia le patologie in nesso di causalità con la caduta dalle scale sia quelle non conseguenti a tale infortunio. Non vi sono in effetti elementi oggettivi tali per scostarsi dalle considerazioni e dalle conclusioni che il Servizio Medico Regionale ha tratto il 13 e il 17 dicembre 2019, l'11 maggio 2020 e nell'annotazione del 3 novembre 2020 sulle condizioni di salute dell'assicurata sia dal profilo somatico sia psichico. Essendo convincenti e non sufficientemente contestate dalla ricorrente, che non ha suffragato la sua tesi con dei validi certificati medici che attestano una situazione clinica peggiore, le considerazioni dei dr. __________ e __________ vanno pertanto fatte proprie dal Tribunale. Sulla scorta di queste considerazioni, per il TCA le affermazioni dell'insorgente su una sua peggiore situazione clinica rispetto a quella accertata dall'Ufficio AI rimangono quindi una mera ipotesi di carattere soggettivo, che non va perciò indagata ulteriormente, peraltro siccome nemmeno comprovata da un qualsiasi referto medico. Dopo avere esaminato l'intera documentazione medica a disposizione, una nuova valutazione dello stato di salute della ricorrente, così come da essa esplicitamente richiesta non ritenendo completi gli accertamenti esperiti dall'Ufficio AI, non è perciò affatto necessaria. Infatti, si deve ritenere che i referti a disposizione del Tribunale siano già completi, sufficientemente dettagliati e chiari per definire lo stato dell'assicurata, senza che sia quindi utile l'esperimento di ulteriori accertamenti.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2.7.   Quanto alle conseguenze economiche del danno alla salute della ricorrente, l'amministrazione ha calcolato la perdita di guadagno che si avrebbe con una capacità lavorativa residua del 100% in attività adeguate. Il reddito da valida di Fr. 55'161,09 annui stabilito dal Servizio ispettorato sulla base dei dati statistici aggiornati al 2019, poiché l'ultima attività di ausiliaria di farmacia è stata interrotta per fattori estranei al danno alla salute (doc. 93), è stato paragonato al reddito da invalida di pari importo determinato sempre sulla base dei dati statistici del 2018, aggiornati al 2019, per quanto concerne le attività semplici e ripetitive. Diminuito poi del 5% per tenere conto della limitazione di svolgere attività leggere, dal reddito ipotetico da invalida risultante di Fr. 52'403,04 è scaturito un grado AI del 5% ([Fr. 55'161,09 - Fr. 52'403,04] : Fr. 55'161,09 x 100). L'insorgente ha contestato il reddito da valida, essendo inferiore a quello che essa avrebbe potuto percepire se il danno alla salute non l'avesse colpita. Infatti, l'assicurata va considerata come assistente di farmacia e non ausiliaria di farmacia, non esistendo quest'ultima professione in Svizzera. Inoltre, le attività che essa ha svolto in seno alla farmacia erano poi tipicamente da assistente di farmacia e quindi il suo reddito da valida va ritenuto in almeno Fr. 58'044.- annui (Fr. 4'464,95 per 13 mensilità). Se si tiene poi conto della conoscenza della lingua tedesca, vanno aggiunti Fr. 150.- al mese, per un salario annuo di Fr. 59'994.-. La ricorrente ha criticato anche il reddito da invalida considerato dall'amministrazione, siccome il dato statistico si riferisce al settore maschile, mentre per le donne va ritenuto un reddito annuo di Fr. 49'140.-, a cui va applicata una riduzione sociale del 15%, ovvero una decurtazione del 10% per tenere debitamente conto degli impedimenti gravi e multifattoriali legati al danno alla salute che le impongono di potere esercitare unicamente attività molto leggere e protette in posizione quasi esclusivamente seduta. A ciò va aggiunta una riduzione del 5% legata a contingenze particolari, quali la necessità di sopportare i dolori, l'impossibilità di mettere a frutto la formazione acquisita, ecc. 2.8.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Tribunale federale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 23 aprile 2008 consid. 8.2; Pratique VSI 1998 p. 296 consid. 3b; 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2.9. Per determinare il reddito ipotetico conseguibile dalla persona assicurata senza il danno alla salute ( reddito da valida ), come ricordato nella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Nella citata STF 9C_151/2020 il Tribunale federale ha inoltre evidenziato che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9C_329/2014 del 1° luglio 2014 consid. 5.2). 2.10.   Dagli atti risulta che da ultimo, dal 20 giugno 2015 al 30 giugno 2017, la ricorrente ha lavorato alle dipendenze di una Farmacia a __________ come ausiliaria di farmacia/laboratorio e che a causa di disguidi con una collega è stata licenziata con effetto al 30 giugno 2017 (doc. 25). L'ultimo giorno di lavoro è stato il 28 giugno e il giorno seguente l'interessata si è infortunata. A tale proposito, il TCA segnala che anche in un caso ticinese in ambito di indennità giornaliera in caso di malattia, l'Alta Corte ha stabilito il 4 luglio 2017 (STF 9C_81/2017 e 9C_92/2017) il principio che, essendo rimasto senza lavoro per motivi estranei alle sue condizioni di salute, per determinare il reddito da valido ci si deve basare sui dati statistici del settore e non sull'ultimo salario percepito dall'assicurato: " 7.3. B. non può pretendere il reddito da valido (su tale nozione cfr. DTF 129 V 222 consid. 4.3.1 pag. 224 con riferimenti) che percepiva dalla ditta C., considerato che dagli accertamenti del Tribunale cantonale è emerso che egli era stato licenziato il 30 novembre 2012 con effetto al 31 dicembre 2012. Questo significa che indipendente dal danno alla salute B. non avrebbe più percepito un reddito dalla ditta C. Vista la sua lunga esperienza quale gessatore la Corte cantonale, come del resto la A. SA, potevano ragionevolmente presumere che egli avrebbe continuato l'attività di gessatore. Per questo motivo l'importo di fr. 68'281.22 ritenuto dal Tribunale cantonale in applicazione dei dati statistici relativi al ramo costruzione, peraltro non contestato dalla A. SA, merita conferma.". Nel caso concreto, quando è insorto il danno alla salute l'assicurata non lavorava più. Con il licenziamento, l'insorgente si è quindi trovata nella medesima situazione di un assicurato che ha perso il posto di lavoro non per motivi dovuti alla sua invalidità e non l'avrebbe di conseguenza conservato neppure senza il danno alla salute. Anche se fosse stata sana, la ricorrente non avrebbe quindi più potuto essere attiva in quel posto di lavoro , perciò l'accertamento del reddito senza invalidità non può effettuarsi sulla base del salario; l'assicurata non avrebbe più potuto percepire lo stipendio versatole dal datore di lavoro e ciò indipendentemente dal danno alla salute . Ci si dovrebbe pertanto basare sui dati statistici salariali in quel settore (STF 8C_934/2015 del 9 maggio 2016 consid. 2.2 e 4.2; STF 9C_501/2013 del 28 novembre 2013 consid. 4.3.2; STFA I 792/05 del 15 marzo 2016 consid. 3.3; STCA 36.2016.106 del 21 dicembre 2016 confermata dalla STF 9C_81/2017 e 9C_92/2017 del 4 luglio 2017; STCA 32.2019.118 del 27 aprile 2020). Tuttavia, nell'evenienza concreta, considerato che l'assicurata ha lavorato quale ausiliaria di farmacia/laboratorio soltanto negli ultimi due anni prima dell'infortunio e che, benché di formazione decoratrice ed espositrice, prima del 2015 ha svolto altre attività, quale venditrice presso alcuni negozi e governante per una ditta di pulizie, alternando dei periodi di disoccupazione, l'Ufficio AI ha ritenuto di considerare i dati statistici generali riferiti a una attività semplice di tipo fisico o manuale, non potendo l'assicurata ambire a impieghi maggiormente qualificati (doc. 63). D'avviso del TCA, l'amministrazione ha correttamente adottato questa soluzione, essendo più rappresentativa dell'iter lavorativo della ricorrente. Per certo, essa non può essere considerata quale assistente di farmacia, perché non ha ottenuto un attestato federale di capacità in tale ambito intraprendendo la relativa specifica formazione, ma ha lavorato in una farmacia soltanto per un paio d'anni. Poco importa se, a prima vista, la descrizione della sua giornata corrisponde, come sostenuto dall'interessata, ai compiti di una assistente di farmacia diplomata. Di formazione l'assicurata è decoratrice ed espositrice, professione che ha appreso nel 1993 e che nulla ha a che vedere con quella che ha da ultimo esercitato dal 2015 al 2017. Peraltro, la stessa assicurata si è definita nel formulario di richiesta di prestazioni AI ausiliaria di farmacia/laboratorio e tale è stata pure la descrizione della sua funzione da parte del datore di lavoro nel questionario per il datore di lavoro. La pretesa ricorsuale di calcolare il reddito da valida sulla base di un reddito mensile di Fr. 4'464,95 conseguibile nella categoria degli assistenti di farmacia, per 13 mensilità, non può pertanto essere accolta. Per gli stessi motivi, non può essere accordato il supplemento di Fr. 150.- al mese per le conoscenze della lingua tedesca. Seppure aggiornando al 2020 il salario mensile conseguito dalla ricorrente nel 2017 di Fr. 4'350.- per 13 mensilità (doc. 25) si ottiene un reddito mensile di Fr. 4'468,29 (+ 0,6% nel 2018 + 0,4% nel 2019 + 1,7% per il 2020), ovvero annuo di Fr. 56'550.-, ad ogni buon conto questo reddito non può essere ritenuto, sia poiché non è rappresentativo dei suoi guadagni annui sia poiché occorre in specie basarsi sui dati statistici. Di conseguenza, per il 2020 , anno di eventuale (continuazione del) diritto alla rendita (DTF 128 V 174 = RAMI 2002 U 467 pag. 511 segg.), dai dati statistici nazionali e dall ' inchiesta svizzera sulla struttura dei salari , edita dall'Ufficio federale di statistica, più precisamente dalla tabella TA1 2018_tirage_skill_level - Rami economici (NOGA08) (denominata Salario mensile lordo [valore centrale] secondo il ramo economico, il livello di competenze e il sesso – Settore privato; DTF 142 V 178) pubblicata il 21 aprile 2020 , si osserva che il salario lordo mediamente percepito nel 2018 dalle donne per un ' attività semplice di tipo fisico o manuale (ossia il livello 1 di competenze; STF 9C_632/2015 ) per 40 ore settimanali corrisponde a un importo di Fr. 52'452.- (Fr. 4'371 x 12 mesi). Adattando all'evoluzione dei salari nominali questo dato fino a porsi al momento in cui l'assicurata dovrebbe (continuare a) ricevere la rendita (DTF 126 V 81 consid. 7a; STF U 8/07 del 20 febbraio 2008; STCA 36.2008.148 del 12 dicembre 2008; S TCA del 13 febbraio 2006, 36.2005.55) , per l'indicizzazione dei salari nell'ambito dell'accertamento del reddito ipotetico da invalido si ha per le donne che partendo dal dato del 2018 il salario lordo statistico svizzero adeguato al rincaro ammonta nel 2019 a Fr. 52'976,52 (+ 1%) e nel 2020 a Fr. 53'453,30 ( Fr. 52'976,52 + 0,9%) (cfr. Tabella T1.2.10 Indice dei salari nominali, Donne, 2011-2020, pubblicata dall'Ufficio federale di statistica in: https://www.bfs.admin.ch/bfs/it/ home/statistiche/lavoro-reddito/salari-reddito-lavoro-costo-lavoro/evoluzione-salari.assetdetail.255182.html ; STF 8C_671/2013 del 20 febbraio 2014, consid. 4.2 ). Questo dato si riferisce, però, a un tempo lavorativo di 40 ore alla settimana. Riportando ora questa cifra su un orario medio di lavoro settimanale nelle aziende di 41,7 ore computabili nel 2020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2020: https://www.bfs.admin.ch/bfs/fr/home/statistiques/travail-remuneration/activite-professionnelle-temps-travail/tedmps-travail/heures-normales-statistique-duree-normale-travail.assetdetail.2967269.html ), il salario lordo medio ipotetico nazionale da invalido per una donna è di Fr. 55'725,07 ( Fr. 53'453,30 : 40 x 41,7) , ritenuto che la quota di tredicesima è già compresa (STFA U 274/98 del 18 febbraio 1999, consid. 3a). Al riguardo il TCA evidenzia che l'Ufficio AI ha determinato il reddito ipotetico da valida per il 2018 in Fr. 55'063,53 e in Fr. 55'161,09 nel 2019 , osservando che " la cifra sopraindicata sia in linea con l'importo massimo di CHF 56'581.- (2016) che l'assicurata ha percepito durante tutta la sua carriera contributiva (v. estratto del conto individuale). " (doc. 63). 2.11.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 giusta ragione la ricorrente ha contestato il reddito da invalida. Come per la determinazione del reddito ipotetico da valida, occorre fondarsi sulla stessa tabella TA1 2018_tirage_skill_level - Rami economici (NOGA08) e ritenere che il salario lordo mediamente percepito nel 2018 dalle donne, e non dagli uomini come ha erratamente concluso l'Ufficio AI, per un ' attività semplice di tipo fisico o manuale per 40 ore settimanali ammonta a Fr. 52'452.- (Fr. 4'371 x 12 mesi). Adattato all'evoluzione dei salari nominali si ha nel 2020 un reddito di Fr. 53'442,59 (Fr. 52'452 : 105,9 x 107,9) (cfr. Tabella T1.2.10 Indice dei salari nominali, Donne, 2011-2020) che, riportato su un orario medio di lavoro settimanale di 41,7 ore, dà un salario lordo medio ipotetico nazionale da invalido per una donna di Fr. 55'713,90 . 2.12.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tenere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L'Alta Corte, con sentenza 8C_80/2013 del 17 gennaio 2014,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Nelle STF 8C_730/2019, 8C_765/2019 e 8C_9/2020, tutte del 10 giugno 2020 e concernenti casi ticinesi, il Tribunale federale ha ribadito al considerando 4.4.1 che se un reddito da invalido è stabilito in base ai dati statistici, bisogna chiedere se tale ammontare non debba subire una riduzione.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 Inoltre il TF (cfr. consid. 4.4.3), riferendosi all'art. 57 LPGA, ha ricordato che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 Soprattutto, l'Alta Corte ha osservato quanto segue: "</w:t>
      </w:r>
    </w:p>
    <w:p>
      <w:r>
        <w:rPr>
          <w:b/>
        </w:rPr>
        <w:t>E. 4.4.4</w:t>
      </w:r>
    </w:p>
    <w:p>
      <w:r>
        <w:t>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 2.13.   Nell'evenienza concreta, la ricorrente non comprova né pretende in alcun modo che vi siano circostanze eccezionali in un mercato equilibrato del lavoro che nella fattispecie permetterebbero di affermare che subisca uno svantaggio tale da trovarsi in una situazione inferiore alla media. Pertanto, l'aumento della deduzione dal reddito da invalida, basato esclusivamente sulle limitazioni derivanti dal danno alla salute, non può essere in concreto concessa (cfr. citate STF 8C_730/2019, 8C_765/2019 e 8C_9/2000, consid. 4). La ricorrente è infatti in grado comunque di svolgere delle attività semplici contemplate dai settori della produzione e dei servizi previste nella Tabella TA1 edita dall'Ufficio federale di statistica, livello di competenze 1, visto che un numero significativo di queste attività sono di natura leggera, permettono di alternare la posizione e sono pertanto adatte al danno alla salute che impone di lavorare seduta in posizione alternata. Le limitazioni funzionali permettono di eseguire mansioni non qualificate, semplici e ripetitive, quali quelle individuate dal consulente in integrazione professionale, che non comportano aggravi fisici e che consentono il cambiamento frequente di posizione. Inoltre, considerato che la capacità lavorativa del 100% in attività adeguate tiene già conto della limitazione, per la ricorrente, di potere sollevare pesi soltanto fino a 10 kg, non è dunque possibile accordare una deduzione per attività leggere come effettuato dall'amministrazione. 2.14.   In virtù delle considerazioni esposte e di una valutazione complessiva della situazione, eccezionalmente il Tribunale non può allinearsi alla riduzione dal reddito statistico da invalida per motivi personali che l'amministrazione ha stabilito nel 5% per attività leggere e che l'insorgente ha preteso di aumentare al 10%, oltre a procedere ad ulteriori riduzioni del 5% per altri fattori di riduzione. 2.15. Da quanto precede discende che il reddito statistico ipotetico da invalida rivalutato ammontante nel 2020 a Fr. 55'713,90 per un'attività adeguata esigibile al 100% va confrontato con l'ammontare di Fr. 55'725,07 corrispondente al reddito (ipotetico) da valida che l'assicurata avrebbe potuto conseguire nell'anno 2020 in attività semplici e ripetitive al 100% senza il danno alla salute, per ottenere una perdita di guadagno dello 0% ([Fr. 55'725,07 - Fr. 55'713,90] : Fr. 55'725,07 x 100). Questo grado di invalidità non dà diritto all'assicurata a una rendita di invalidità dal 1° marzo 2020, essendo inferiore al grado pensionabile del 40% (art. 28 cpv. 2 LAI). Anche mantenendo la riduzione del 5% operata dall'Ufficio AI oppure accogliendo la pretesa ricorsuale di adottare una riduzione del 15% per motivi personali, il risultato comunque non muterebbe. Il ricorso è di conseguenza respinto e la decisione di attribuzione di una rendita di invalidità temporanea dal 1° giugno 2018 al 29 febbraio 2020, stante una capacità lavorativa residua del 100% dal 1° dicembre 2019, va confermata. 2.16.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1bis LAI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