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32.2021.29 vom 29. Januar 2021</w:t>
      </w:r>
    </w:p>
    <w:p>
      <w:r>
        <w:t>TI Tribunale d'appello, 2021-01-29, IT</w:t>
      </w:r>
    </w:p>
    <w:p>
      <w:r>
        <w:rPr>
          <w:b/>
        </w:rPr>
        <w:t xml:space="preserve">Quelle: </w:t>
      </w:r>
      <w:r>
        <w:t>https://mcp.opencaselaw.ch/entscheid/ti_gerichte_32.2021.29</w:t>
      </w:r>
    </w:p>
    <w:p>
      <w:r>
        <w:t>FR: TI_GERICHTE 32.2021.29 du 29 janvier 2021</w:t>
      </w:r>
    </w:p>
    <w:p>
      <w:r>
        <w:t>IT: TI_GERICHTE 32.2021.29 del 29 gennaio 2021</w:t>
      </w:r>
    </w:p>
    <w:p>
      <w:pPr>
        <w:pStyle w:val="Heading2"/>
      </w:pPr>
      <w:r>
        <w:t>Regeste</w:t>
      </w:r>
    </w:p>
    <w:p>
      <w:r>
        <w:t>Revisione rendita AI.Assenza visita peritale,ma solo valutazione SMR,per di più su considerazioni di natura economica dell'ispettrice che ha fatto inchiesta economica,non è sufficiente visto il particolare stato di salute.Anche la questione economica va verificata e approfondita.Calcolo è incompleto</w:t>
      </w:r>
    </w:p>
    <w:p>
      <w:pPr>
        <w:pStyle w:val="Heading2"/>
      </w:pPr>
      <w:r>
        <w:t>Erwägungen</w:t>
      </w:r>
    </w:p>
    <w:p>
      <w:r>
        <w:rPr>
          <w:b/>
        </w:rPr>
        <w:t>E. 17</w:t>
      </w:r>
    </w:p>
    <w:p>
      <w:r>
        <w:t>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 77 (lett. b).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2.4.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Nel caso di specie l'assicurato, nato nel 1982, è stato posto al beneficio di una rendita intera di invalidità dal 1° novembre 2005 e tale diritto è stato poi confermato, a seguito delle revisioni intraprese d'ufficio, con comunicazioni del 2008, del 2010 e del 2014 (cfr. consid. 1.1). Nell'ambito della quarta revisione d'ufficio, iniziata nel marzo 2018, l'amministrazione ha subito aggiornato lo status medico dell'assicurato interpellando il dr. med. __________ che lo segue da anni (doc. 103) e ha convocato l'interessato per un colloquio personale con un'ispettrice e una giurista dell'Ufficio AI, che ha avuto luogo il 27 agosto 2019 (doc. 113). In quell'occasione è in particolare emerso che: " (…) R2: (…) dopo colazione faccio fisioterapia. La seduta dura circa un'ora e mezza, poi rientro a casa e il pomeriggio se sono a casa, esco con il cane oppure mi occupo dell'associazione umanitaria o me ne sto tranquillo o faccio sport. (…) R4: (__________) Questo è ancora un hobby ma mi occupa due giorni l'anno. D'estate faccio  quasi giornalmente,  non giornalmente; d'inverno , due settimane su quattro sono con la squadra. Almeno metà del tempo pratico attività sportiva. (…) R5:  significa essere un quadro nazionale. Non svolgo attività amministrative e non ricevo compensi. Devo pagare la nazionale per andare con loro, dal 15% al 20% della fattura che mi inviano, che comprende tutto, allenatore, gara, hotel, eccetera. Non ho mai vinto niente a parte la medaglia, potrebbe accadere solo qualora vincessi medaglie olimpiche o ad un mondiale. Quest'anno sarò a . (…) R6: Queste sono le gare che faccio con la __________ (mi riferivo alle 8 volte all'estero). Mi reco dove vi sono le gare. In __________ non vado per forza, quest'anno andremo in __________, per il resto dei paesi si tratta di 6-7 paesi europei. Fuori Europa dipende dalla Nazionale. Mi reco in __________ per me stesso, un po' vacanza e un po' per l'Associazione. Se parto accade al massimo per 10 giorni e poi torno a casa. Con la nazionale può capitare che si vada via tre settimane, ma per più di un mese è impossibile. Il massimo che riesco a restare fuori sono tre settimane. (…) R7: Per farmi conoscere come atleta della nazionale. Io ho degli sponsor che mi aiutano con le spese della squadra, questi sponsor sono legati all'attività sportiva agonistica. Questi soldi sono prettamente utilizzabili nel mondo dello sport agonistico. Avendo dei costi elevati e non riuscendo a sopperire al 15%, se volevo continuare a fare sport dovevo avere degli sponsor. (…) R10: Nel mondo dello sport è difficile avere il brand sportivo vero, tutti gli sportivi hanno lo sponsor loro. La __________ mi dà fr. 500.- l'anno. __________ è il garage di __________. La __________ è il brand di un mio amico. La __________ dà . La __________ è una scuola  e non finanzia; semplicemente non mi facevano pagare gli allenamenti; da due anni non ho più contatti. La __________ mi danno fr. 2'000.- all'anno. La __________ è una sponsorizzazione tecnica, mi fanno le riparazioni  circa una-due l'anno. La __________ mi dà fr. 6'000.- all'anno. La __________ mi dà un compenso di fr. 15'000.- più dei vestiti con i propri brand che sono __________ e __________ per fr. 6'000.- all'anno. (…) R11: Dico loro quali saranno le mie prossime gare, si fa una visione di quello che sarà la spesa, si tratta di una previsione. Loro non mi versano tutto in un colpo solo ma lo fanno man mano. Loro non mi chiedono nulla, vedono le gare. Non mi chiedono giustificativi anche se ho le fatture della nazionale. Sono quelle i giustificativi; c'è poi la benzina ma non tengo il conteggio, stimo un forfait. A settembre e a febbraio mi versano le due tranche, fr.7'500.- a settembre e altrettanti a febbraio. Da qualche anno i versamenti vengono fatti in automatico. D12: Tali attività sono state dichiarate al fisco? In caso non sia così, per quale ragione? R12: Non faccio io le tasse, se ne occupa __________. Sono sicuro che sono dichiarati. D13: A Registro di commercio appare firmatario a due dell'Associazione __________. Da quanto tempo e quale ruolo ricopre all'interno dell'associazione oltre a quello di vicepresidente? In cosa consistono le sue mansioni e per quanto tempo le richiedono nel corso della settimana-mese? R13: Sono vicepresidente, non faccio nulla di particolare. Vado una volta o due al mese alle riunioni che facciamo al bar. La riunione dura un'oretta o due. La contabilità la fa una società che fa da sponsor, tuttavia nel sito abbiamo indicato che sono io il contabile. Non svolgo attività contabile vera e propria. Faccio volontariato con __________, si tratta di bancarelle con materiale che arriva dal __________. Ma negli ultimi due anni di presenza alle bancarelle non ne ho più fatta. L'ultimo viaggio in __________ due anni fa, dove sono rimasto ricoverato; non sono mai andato in __________ regolarmente ogni anno. Nessuno riceve una controprestazione essendo una associazione umanitaria di pubblica utilità. D14: Sempre a Registro di commercio risulta essere presidente con firma individuale unica della Associazione __________, attiva da __________ 2018. (…) Per quale ragione ha costituito questa associazione? R14:  Ci metto il nome e sono presidente perché l'idea è arrivata da me. D15: Quale ruolo vi ricopre in seno ad essa, quali sono le mansioni e per quanto tempo vengono effettuate nel corso della settimana-mese? R15: Non ho ancora fatto nulla, abbiamo avuto tre eventi da quando è stata costituita. Al primo evento ho partecipato, poi si è organizzato un evento a __________ e si è organizzato uno stand e adesso ci sarà l'evento del __________ ad __________, dove sarà organizzata una giornata per __________. Io presenzierò e darò una mano. D16: In seno ad entrambe le associazioni svolge anche attività di tipo contabile? In caso affermativo, di quali attività si tratta? R16: Controllo la contabilità che mi invia il contabile, ma non faccio nulla di contabile. Si tratta di supervisioni, inviare qualche mail. E senza scopo di lucro, nessuno di noi guadagna qualche franco. Si tratta di cinque ore al mese per entrambe le associazioni. (…)". L'Ufficio AI ha riassunto per il Servizio Medico Regionale quanto emerso da quell'incontro e il 6 settembre 2019 (doc. 114) gli ha chiesto di indicare: " - Se l'assicurato, con il trascorrere del tempo, ha saputo adattarsi ai suoi danni alla salute in modo tale da rendere ora possibile la definizione - a medio termine - dell'abilità lavorativa medico-teorica dello stesso in attività adatte e dei relativi limiti funzionali? Se vi fosse a livello medico-teorico una capacità lavorativa residua dell'assicurato sarebbe altresì necessario sapere da quando la stessa è insorta. -   Vi è un margine potenziale di miglioramento dell'abilità lavorativa dell'assicurato mediante dei provvedimenti professionali o mediante altre cure mediche? Nell'affermativa, in che misura sono praticabili eventuali misure d'accertamento della capacità lavorativa o eventuali richieste di modifica di cure (art. 7 LAI)? In che misura le stesse aumenterebbero la capacità lavorativa? -   Eventuali introiti da lavoro incamerati dall'assicurato nell'ambito degli impegni sportivi che pratica da diversi anni sono da ritenersi conseguiti in un settore conforme allo stato di salute? Oppure dette attività hanno peggiorato (o sono suscettibili di peggiorare) lo stato di salute dell'assicurato? Se sì, per quali motivi e in che misura?". Il 9 settembre 2019 (doc. 116) il dr. med. __________ del Servizio Medico Regionale si è così espresso: " (…) Diagnosi: Condrosarcoma di grado I, sacroiliaco sinistro con infiltrazione dei tessuti molli paravertebrali, con/su: (…) Il quadro oncologico appare per il momento stabilizzato senza recidive obbiettive, ma vi sono innumerevoli complicazioni urologiche in considerazione della grave invasività ablativa chirurgica effettuata con Infezione delle vie urinarie in paziente con vescica neurologica, reflusso vescico-ureterale sinistro con rene grinzo a sinistra e pregresse pielonefriti sinistre, in esiti di asportazione di condrosarcoma sacrale con/su: - autocateterismi; - impianto di neurostimolatore vescicale; - pregressa ESWL e URS per calcolosi delle vie urinarie a sinistra; - re-impianto vescico ureterale sinistro; - impianto di sfintere artificiale uretrale. Parziale miglioramento negli ultimi 6 mesi delle infezioni urinarie in auto cateterismo grazie ad inizio di trattamento infiltrativo con Botox. Ma vi è negli ultimi 2 anni apparizione di nuove patologie motorie articolari con Frattura polso sinistro 12.1.2018 operata in fase acuta e con necessità di revisione in 18.4.2019. Lesioni tendinopatiche alla cuffia rotatoria spalla sinistra con quadro di impingement subacromiale in artropatia degenerativa AC (vedi Artro RMI 16.4.2019). Si ricorda da ultimo che per le algie invalidanti a seguito degli interventi chirurgici avuti l'Ato presenta una storia di trattamenti sia invasivi con neuromodulatori (poi asportati nel decorso) che necessita di regolare presa di medicazione altodosata analgesica quale per esempio da ultimo del Targin. Proposta Dal lato puramente medico si può senza dubbio affermare che il quadro oncologico pur essendo a distanza di diversi anni dagli ultimi atti invasivi molto ablativi effettuati resta ad alto rischio di ulteriore progressione (d'altronde tipico per questo tipo di malattia oncologica). Ciò detto l'Ato grazie sicuramente a tenacia e propositività ha trovato nello sport  un aiuto notevole al mantenimento della spinta vitale per cui nei momenti di stabilità globale clinica eventuali introiti pecuniari da sponsor sicuramente gli permettono una ulteriore motivazione ad affrontare il decorso di lunga malattia. Dal lato puramente medico una rivalutazione a 6 mesi per valutare la tenuta motoria del polso e spalla sinistra (evt. Risanamento sul breve termine?) appare giudiziosa. Il tutto verrà rivalutato alla luce anche dei dati pecuniari che verranno reperiti nel frattempo.". Il 25 maggio 2020 (doc. 123) l'Ufficio AI ha quindi domandato al dr. med. __________ un aggiornamento della documentazione medica dal maggio 2019 in poi. Alcuni giorni prima, il 19 maggio 2020 (doc. 120), facendo riferimento ai dati economici emersi durante il colloquio dell'estate precedente, l'Ufficio AI ha chiesto all'assicurato di produrre i giustificativi delle spese sostenute dal 2014 al 2019, di precisare le gare a cui ha partecipato e di produrre la dichiarazione fiscale 2019 (doc. H). Sulla scorta dei dati emersi durante l'incontro personale e quelli richiesti direttamente all'assicurato, il 31 luglio 2020 (doc. 134) l'ispettrice dell'Ufficio AI ha reso la sua inchiesta economica per indipendenti, in cui in particolare ha osservato quanto segue: " (…) Al momento attuale non disponiamo di una imposizione fiscale in merito alle entrate e/o uscite che l'assicurato ha conseguito, rispettivamente sostenuto dal 2014 al 2019; e non disponiamo di una imposizione perché l'assicurato non ha dichiarato al fisco né le une, né le altre. Per quanto non abbiamo il ruolo di valutare quali di queste spese siano fiscalmente ammesse e dunque deducibili - ruolo che attiene al fisco - possiamo tuttavia affermare che alcune delle spese esposte dall'assicurato concernono la sfera privata e non solo quella professionale. Qui di seguito porteremo alcuni esempi: (…) Attività sportiva e professionale Vorrei altresì procedere con alcune considerazioni circa le attività cui l'assicurato si è dedicato negli ultimi anni a sostegno dell'attività sportiva. Alla R7 del verbale ha dichiarato di aver creato il sito (…) data l'esigenza di sopperire al 15% delle spese. Alla D8 gli viene chiesta ragione delle coordinate bancarie indicate nel sito, in cui si chiede una donazione " per i progetti che più mi stanno a cuore ". L'assicurato ha riferito in sede di inchiesta che " nessuno ha fatto versamenti ". Suscita perplessità, tuttavia, che il signor RI 1 abbia costruito un sito, ne abbia sostenuto e ne sostenga tuttora le spese ma, stando alle sue dichiarazioni, senza ottenere benefici economici. Parimenti, egli appare come firmatario a due dell'Associazione __________, della quale si dichiara nel sito web "contabile", ma la cui contabilità ammette di delegare a terzi (R13). Infine nell'ambito dell'Associazione __________ organizza eventi ; in essa ricopre il ruolo di presidente. Nella R16 ammette, nell'ambito di questa associazione, di svolgere attività di carattere amministrativo, di controllo, supervisione, tenuta dei contatti. Tempo dedicato a gare/allenamenti con la squadra Nelle distinte che l'assicurato ci ha inviato, vediamo come sono stati indicati, anno per anno, i periodi di "training"/gare con la squadra, oltre che i costi sostenuti. Dai dati ivi riportati, possiamo risalire all'impegno sportivo, ma evidentemente si tratta di informazioni per difetto perché non contengono tutti gli altri eventuali periodi di allenamento che potrebbe aver sostenuto. La tabella che segue ne rende un sunto ed evidenzia come, su un calcolo mensile e settimanale, si possa ritenere che, sull'arco di 12 mesi, è stato attivo, in gare e training, almeno un giorno a settimana: Giornate di attività agonistica con la squadra          2019           2018      2017      2016 All'anno                                         46               54          94          75 Al mese                                        3.8              4.5         7.8         6.25 A settimana                                  0.9              1.07       1.8         1.48 Tempo dedicato ad attività di carattere amministrativo Guardando al fatto che l'assicurato ha un sito a suo nome ed è attivo in altre due associazioni, possiamo ritenere che egli debba, regolarmente, gestire la comunicazione a vari livelli, all'interno del/dei comitati da un lato - come ha riferito nel corso del colloquio - e con i propri sostenitori dall'altro. È verosimile ipotizzare almeno una mezza giornata alla settimana per questo genere di attività, attività che negli ultimi anni hanno avuto carattere di regolarità. Per quel che concerne l'impegno di contabile, è ragionevole ritenere che senza competenze specifiche egli non sia in grado di preparare un conto economico o un bilancio; il signor RI 1 ha tuttavia ammesso (R16) di poter visionare la documentazione inviata dal contabile e " inviare qualche mail ". In generale, la documentazione economica inviata dall'assicurato non ci permette di definire i guadagni effettivamente conseguiti; d'altro canto prendiamo atto di come vi fossero sufficienti ragioni per dichiararli e imporli in sede fiscale, visto che sino ad oggi l'assicurato ha percepito denaro da sponsor e, eventualmente, da altri donatori. In assenza di dati concreti, ritengo che il dossier possa - e debba - essere valutato in attività rispettosa dei limiti funzionali; a tale scopo ci troviamo pertanto a dover definire il guadagno che il signor RI 1 avrebbe potuto conseguire data la formazione acquisita prima del danno. Nella Struttura svizzera dei salari, tabella TA1 skill_level non è indicata la posizione dello , pertanto ci rifaremo al contratto collettivo di categoria. Rimando al segretario il dossier per la definizione del reddito senza invalidità.". Nella richiesta al Servizio Medico Regionale di prendere posizione sul caso dell'assicurato, il 31 luglio 2020 (doc. 135) la funzionaria gli ha presentato la situazione come segue: " (…) si evidenzia che l'inchiesta ha permesso di rendere altamente verosimile che l'assicurato stabilmente dal 2014 è riuscito ad autofinanziarsi (oltre alle entrate derivanti dalle assicurazioni sociali di all'incirca CHF 6'635.05 mensili) le sue attività sportive, traendone altresì dei ricavi. Circa l'impiego del tempo dell'assicurato, l'inchiesta ha permesso inoltre di appurare che - mediamente - per un giorno alla settimana lo stesso si è dedicato allo  con la nazionale (NB: agli atti sono documentate anche gare extra nazionale). A ciò vanno aggiunte le attività a carattere amministrativo/di comunicazione (comprensive anche quelle svolte per le associazioni di cui è membro) quantificate in almeno mezza giornata alla settimana. Per di più la scrivente rileva che a quanto sopra vanno aggiunti gli allenamenti effettuati privatamente (che l'assicurato ha confermato di effettuare, cfr. la risposta 4 del colloquio del 27 agosto 2019, nonché l'allegato allo scritto del 21 luglio 2020). In sintesi, gli accertamenti sin qui svolti documentano delle attività equiparabili ad impiego lavorativo - in media (e prudenzialmente) - del 35-40% del tempo sull'arco di un anno. Posta la necessità di valutare se (e in quale) impiego l'assicurato raggiunge il minor discapito economico e che è stato ottenuto un aggiornamento degli atti medici sia da parte del curante Dr. med. __________ sia dalla __________ si chiede - come atto indispensabile - che il SMR allestisca la propria valutazione di rito (finale).". Il 22 settembre 2020 (doc. 136) il dr. med. __________ ha reso quindi il seguente parere: " Per riassunto vedi mia annotazione medica del 9.9.2019 Ricordo che si tratta di revisione dal 3.2018 di R intera Si rende attenti che a seguito della forte discontinuità di tenuta somatica l'attività iniziale quale  non appare più esigibile da lunga data (vuoi oltre 13 anni). È però stato appurato in fase di inchiesta economica per indipendenti che ciononostante grazie ad una stabilizzazione globale e nonostante una discontinuità di tempo e di tenuta sia per innumerevoli di accertamenti che cure prestate da terzi che autogestite sia realistico considerare l'Ato definitivamente inabile a circa un 60% almeno dalla data della revisione del 3.2018. Per attività adeguate ergonomicamente si considerano attività leggere senza dover sollevare/portare pesi &gt; 5kg specialmente se sopra l'orizzontale, poter cambiare posizione statica al bisogno sia da seduto che in piedi, non dover spostarsi oltre 50m specialmente se su scale, poter accedere a toilette nelle strette vicinanze al bisogno, non dover lavorare in ambienti sporchi o polverosi. Alla luce degli ultimi accertamenti non sono da attendersi degli ulteriori miglioramenti significativi delle esigibilità residuali sul lungo periodo.". Il consulente in integrazione professionale si è espresso sulla reintegrabilità dell'assicurato nel mondo del lavoro il 22 ottobre 2020 (doc. 139), ritenendolo totalmente inabile come  e abile al 40% da marzo 2018 in attività adeguata. Sull'opportunità di una prova lavorativa che comprovi la reintegrabilità dell'assicurato e il diritto a provvedimenti professionali, il consulente ha ritenuto essere dati nell'incarto sufficienti elementi relativi a competenze personali, relazionali e attività specifiche svolte che potrebbero essere messe a beneficio di una reintegrazione professionale immediata e autonoma dell'assicurato. Dall'inchiesta economica per indipendenti egli ha estrapolato tali elementi e dagli incassi degli sponsor ha calcolato che l'interessato ha ottenuto un guadagno verosimilmente superiore ai Fr. 1'500.- annui (art. 31 LAI). Il consulente in integrazione professionale ha perciò concluso che sul mercato libero del lavoro v'erano molteplici opportunità professionali direttamente accessibili e rispettose delle limitazioni funzionali evidenziate nei precedenti rapporti medici. Egli ha ritenuto quindi che l'assicurato avesse dimostrato di possedere sufficienti risorse personali e potesse seguire i normali canali di ricerca lavoro e/o collocamento nella percentuale residua del 40%. Al progetto di decisione del 6 novembre 2020 di riduzione a tre quarti del diritto alla rendita ha fatto seguito il referto del 10 novembre 2020 (doc. 142) del dr. __________, specialista in medicina interna e generale, che ha osservato che la situazione del suo paziente, dal punto di vista dei danni motori in relazione alla paraplegia, non era cambiata. In merito a un'attività lavorativa confacente e compatibile con la sua menomazione fisica, il curante ha rilevato che oltre alla problematica motoria si aggiungeva quella dell'apparato urinario e renale come risultava dall'allegato referto della Clinica __________. L'insorgenza di queste infezioni, gran parte delle quali richiedevano un ricovero immediato in ospedale per pielonefrite, impedivano all'assicurato di sostenere le regolarità di un impiego lavorativo. Dal punto di vista pratico si aggiungeva la necessità di autocateterizzazione per potere evacuare la vescica. Il dr. med. __________ ha osservato il 15 dicembre 2020 (doc. 148) che la nuova documentazione medica non permetteva di modificare quanto già agli atti dal lato puramente medico in quadro valetudinario ormai da tempo stabilizzato, come descritto nella sua precedente annotazione del 22 settembre 2020. La decisione del 29 gennaio 2021 (doc. B) ha confermato la riduzione della rendita intera a tre quarti stante un grado di invalidità del 68% calcolato tenuto conto di una capacità lavorativa residua del 40% in attività adatta. Con il ricorso l'assicurato ha prodotto della documentazione medica ed economica già agli atti, eccetto il nuovo rapporto del 9 febbraio 2021 (doc. C) del dottor __________, che ha aggiornato la situazione dell'interessato. Infatti, il medico curante ha fatto presente che successivamente al rapporto del 16 ottobre 2020 della Clinica __________, si è aggiunta una problematica alla spalla destra con lesione transmurale del sovraspinato e fessura dello SLAP, ciò che provocava dolori all'elevazione della spalla. L'interessato è stato quindi sottoposto a un trattamento infiltrativo e fisioterapico, con parziale miglioramento, ma persistenza di una significativa sintomatologia algica. Una rivalutazione era prevista fra un mese. Non era escluso che l'assicurato dovesse ricorrere in futuro a un intervento chirurgico visto il carattere transmurale della lesione. Non andava poi dimenticata la sua paraplegia e che l'utilizzo delle spalle era importante e indispensabile per la sua deambulazione ed autonomia. Oltre a ciò si è aggiunta una recidiva della sindrome lombo-radicolare a destra, con importanti dolori lombari irradianti all'arto inferiore destro per i quali era prevista a breve una nuova infiltrazione a livello peri-radicolare para-tecale L5-S1 sotto controllo TAC. A suo dire, l'interessato rimaneva inabile al lavoro al 100%, giacché le diverse patologie non gli permettevano di mantenere in alcun modo una regolarità lavorativa. Vero che l'assicurato si dedicava all'attività sportiva e alla gestione di alcune associazioni, ma ciò veniva svolto in modo irregolare a dipendenza della situazione sintomatica e clinica e l'interessato doveva frequentemente interrompere le sue attività per periodi anche relativamente prolungati a causa dei dolori legati alle diverse patologie di cui soffriva: la grave mutilazione lombo-sacrale dopo i plurimi interventi subiti e il conseguente sovraccarico di altre strutture, come le spalle, i polsi e i gomiti. Inoltre, negli ultimi mesi il suo paziente ha necessitato di numerose infiltrazioni dopo le quali doveva interrompere per alcuni giorni le sue attività. A livello medicamentoso, a causa dei dolori il curante ha dovuto recentemente riprendere la prescrizione di oppiacei. A questo si aggiungeva una seconda importante problematica che impediva una continuità lavorativa e che riguardava l'apparato urinario, dove era presente una vescica neurologica con riflusso urinario e insufficienza del rene sinistro per il quale l'assicurato doveva regolarmente sottoporsi a iniezioni di tossina botulinica. Il riflusso causava infezioni urinarie recidivanti molto frequenti con manifestazione pielonefritiche che richiedevano spesso dei ricoveri in ospedale e l'improvvisa sospensione di tutte le sue attività. In considerazione di questa situazione, d'avviso del medico curante l'assicurato non era collocabile per alcun tipo di attività lavorativa, anche sedentaria, non potendo garantire una continuità e una stabilità lavorativa. Per potere allestire la risposta di causa, l'Ufficio AI ha invitato l'SMR a pronunciarsi su quest'ultimo referto e il 29 marzo 2021 (doc. VI/1) il dr. med. __________ ha affermato quanto segue: " Dal lato medico non posso che convalidare le significative limitazioni già esposte nella mia annotazione del 9.9.2019 ritenendo l'Ato seriamente limitato con IL 60% anche per attività adeguate in limitazione nella continuità lavorativa (per intercorrenti pause per trattamenti ripetitivi). La nuova doc. inviata dal dr. __________ non permette di modificare quanto già riportato ricordando che se l'Ato si sottoporrà ad interventi nuovi vuoi alla spalla controlaterale ovviamente si considererà per un lasso di tempo di 4-6 mesi una totale IL per ogni attività. Lascio ovviamente al SIP considerare adeguatamente le possibilità di reintegrazione in difficoltà di tenuta lavorativa.". Anche il Servizio Integrazione Professionale è stato chiamato dall'Ufficio AI a pronunciarsi sulle osservazioni dell'assicurato e il 20 aprile 2021 (doc. VI/3) il consulente ha ribadito, a fronte di un'ulteriore conferma degli aspetti medico-teorici da parte dell'SMR, la sua precedente presa di posizione di un potenziale reintegrativo dell'assicurato senza la necessità di preventivi accertamenti pratici a livello professionale. Il funzionario ha poi ulteriormente spiegato le ragioni per cui sarebbe esigibile che l'assicurato lavori un'ora e mezza alla mattina e altrettante al pomeriggio, per un totale di due giorni alla settimana, negli impieghi individuati, perciò il mercato del lavoro offre diverse opportunità professionali facilmente accessibili all'assicurato.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seg.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Chiamato ora a pronunciarsi questo Tribunale, ritiene che l'istruttoria eseguita dall'amministrazione, posta alla base della decisione di riduzione del diritto alla rendita dall'assicurato, sia carente e quindi priva del necessario valore probatorio. Essa deve pertanto essere necessariamente completata prima di potersi esprimere sul diritto alle prestazioni dell'interessato. Al riguardo occorre innanzitutto ricordare che, come accennato (cfr. consid. 2.3.), in sede di revisione il diritto alla prestazione deve essere ridotto o soppresso nel caso in cui intervenga un mutamento notevole del grado di invalidità, derivante da una modifica significativa degli aspetti medici o di quelli economici. Nel caso di specie, l'amministrazione ha concluso che, a fronte di uno stato di salute invariato rispetto all'ultima decisione di conferma del diritto alla rendita intera, grazie all'attività sportiva l'assicurato ha saputo auto-riadattarsi alle limitazioni derivanti dalla propria disabilità, con conseguente miglioramento e della capacità lavorativa e lucrativa. Questo Tribunale non può, con sufficiente tranquillità, condividere tali conclusioni senza che prima vengano svolti ulteriori approfonditi accertamenti, sia di natura medica che economica. 2.8.   Dopo attenta disamina della documentazione all'incarto, il TCA rileva innanzitutto come già dal profilo medico l'Ufficio AI abbia omesso di sottoporre l'assicurato ad una visita peritale. Nell'ambito della quarta revisione d'ufficio avviata nel marzo 2018, l'Ufficio AI si è infatti limitato a sottoporre il caso al Servizio Medico Regionale una prima volta nel settembre 2019 (doc. 114) dopo avere sentito l'assicurato e gli ha presentato il quadro di un assicurato affetto da disturbi lombo-sacrali, neurologici, renali e vescico-uretrali, comunque attivo a livello nazionale nello sport e a livello regionale in un paio di associazioni benefiche per le quali svolgeva delle attività di carattere amministrativo e/o organizzativo. Al medico è stato chiesto se l'assicurato era stato in grado di adattarsi ai suoi danni alla salute e quindi se era in grado di svolgere dal profilo medico-teorico un'attività adatta. Il dr. med. __________ ha riscontrato il 9 settembre 2019 (doc. 116) un quadro oncologico stabilizzato, ma ad alto rischio di ulteriore progressione. Inoltre, v'erano numerose complicazioni urologiche con parziale miglioramento negli ultimi sei mesi delle infezioni urinarie in autocateterismo. Erano pure apparse negli ultimi due anni una frattura al polso sinistro e una lesione tendinopatica alla cuffia dei rotatori della spalla sinistra ( recte: destra). Era perciò necessaria una rivalutazione a sei mesi per valutare la tenuta motoria del polso e della spalla. Raccolta presso il curante ulteriore documentazione medica e allestita un'inchiesta economica per indipendenti sulla scorta dei dati forniti dall'assicurato sia durante il colloquio personale sia in seguito, l'Ufficio AI si è limitato a richiedere al dr. med. __________ dell'SMR una presa di posizione, dal profilo medico, riguardo alle considerazioni, di natura economica, espresse dall'ispettrice incaricata, senza tuttavia mai sottoporre l'assicurato a una visita specialistica malgrado il suo particolare stato di salute. In realtà, nemmeno in precedenza il ricorrente è mai stato sottoposto a un'attenta valutazione specialista da parte di un esperto esterno all'Ufficio AI, visto che anche in occasione delle precedenti revisioni d'ufficio è il Servizio Medico Regionale che si è brevemente pronunciato sulle sue condizioni di salute (il 2 gennaio 2008 (doc. 45) per la prima revisione d'ufficio, il 4 gennaio 2010 per la seconda revisione (doc. 55), il 13 marzo 2012 (doc. 73) e il 6 aprile 2012 (doc. 77) nell'ambito della domanda di assegno per grandi invalidi). L'amministrazione ha in sostanza di volta in volta confermato il diritto alla rendita intera di invalidità sulla base delle annotazioni dell'SMR, laddove disponibili, a loro volta derivanti in gran parte dalle attestazioni dei medici curanti. 2.9.   Tale modo di procedere dell'amministrazione non può essere condiviso. L’UAI avrebbe dovuto, se non già in passato, almeno nell'ambito della revisione in esame, eseguire una valutazione peritale di natura pluridisciplinare atta a verificare l'evoluzione dello stato di salute dell'interessato con riferimento ai problemi oncologici e urologici già noti (STCA 32.2020.132+143+144 del 26 luglio 2021, consid. 2.7) e i relativi effetti sulla capacità lavorativa. Ma non solo, visto che lo stesso Servizio Medico Regionale ha rilevato, nel settembre 2019, che erano sopraggiunte delle ulteriori problematiche somatiche, quali la frattura del polso sinistro e le lesioni tendinopatiche alla cuffia rotatoria della spalla sinistra ( recte: destra). Queste ultime problematiche sono state verosimilmente considerate dal dottor __________ stabilendo una limitazione nel sollevare pesi superiori ai 5 kg sopra l'orizzontale, ma non è dato di sapere se egli le abbia altresì considerate fissando nel 60% il grado di inabilità lavorativa del ricorrente in attività adeguate. Al riguardo, il 9 febbraio 2021 il medico curante ha affermato che la problematica alla spalla destra provocava dolori all'assicurato all'elevazione della spalla, perciò era stato sottoposto a un trattamento infiltrativo e fisioterapico con parziale miglioramento, ma persistenza di una significativa sintomatologia algica. L'ipotesi di un futuro intervento chirurgico è stata valutata dal medico SMR pendente causa semplicemente affermando che, in tal caso, si dovrà considerare un'inabilità lavorativa totale per 4-6 mesi, ma nulla egli ha detto su degli eventuali impedimenti attuali nello svolgere un'attività lavorativa adatta pur con una spalla dolorante e non completamente funzionante. La capacità lavorativa è stata dunque sempre confermata nel 40%, senza tuttavia essere più dettagliato in merito alla presa in considerazione di questa problematica. Anche la recidiva della sindrome lombo-radicolare a destra, con importanti dolori lombari irradianti all'arto inferiore destro che, anch'essa, ha necessitato di una nuova infiltrazione, non è stata oggetto di una compiuta valutazione da parte del Servizio Medico Regionale e quindi degli eventuali riflessi che tale patologia potevano provocare sulla capacità lavorativa residua del ricorrente. In ogni caso non può essere condivisa la scelta dell'Ufficio AI di sottoporre al vaglio del Servizio Medico Regionale per un semplice apprezzamento medico basato sugli atti le risultanze della valutazione economica per indipendenti effettuata dall'ispettrice il 31 luglio 2020 (STCA 32.2020.132+143+144 del 26 luglio 2021, consid. 2.7). Questo modo di procedere non risulta sufficiente al fine di stabilire se, come preteso dall'Ufficio AI, l'assicurato, nonostante uno stato di salute rimasto stabile, abbia negli anni sviluppato una sorta di auto-riadattamento alle proprie limitazioni, tale da consentirgli di attingere alle proprie risorse fisiche e di permettergli di svolgere delle attività lucrative effettive e durature. Nonostante nell'annotazione del 22 settembre 2020 (doc. 136) il dr. med. __________ del SMR abbia considerato, sulla base degli atti (economici), che " Si rende attenti che a seguito della forte discontinuità di tenuta somatica l'attività iniziale quale non appare più esigile da lunga data (vuoi oltre 13 anni). È però stato appurato in fase di inchiesta economica per indipendenti che ciononostante grazie ad una stabilizzazione globale e nonostante una discontinuità di tempo e di tenuta sia per innumerevoli di accertamenti che cure prestate da terzi che autogestite sia realistico considerare l'Ato definitivamente inabile a circa un 60% almeno dalla data della revisione del 3.2018 ", si rileva che la questione, medica, dell'eventuale intervenuto miglioramento della capacità lavorativa a seguito di un adattamento alla disabilità, avrebbe dovuto essere affrontata e risolta, tramite un'adeguata valutazione peritale dell'assicurato. In questo senso si è espressa l’Alta Corte nella già citata DTF 141 V 9, in particolare consid. 6.3.2 (e sentenze ivi indicate), in cui ha sottolineato come, nell'ambito della rivalutazione dello stato di salute e della capacità lavorativa, deve essere approfondito lo stato di salute complessivo. Un effettivo cambiamento della situazione sanitaria può risiedere anche nel fatto che, ad esempio, una malattia è cambiata nella sua intensità e quindi nei suoi effetti sulla capacità lavorativa, o in un migliore adattamento alla disabilità dell'assicurato. L'avere tratto la conclusione, medica, di una capacità lavorativa del 40% verosimilmente per il solo fatto che una funzionaria dell'Ufficio AI ha indicato che " gli accertamenti sin qui svolti documentano delle attività equiparabili ad impiego lavorativo - in media (e prudenzialmente) - del 35-40% del tempo sull'arco di un anno " (doc. 135), risulta semplicistico oltreché arbitrario. Peraltro, tale deduzione si discosta da quanto ipotizzato dall'ispettrice nella sua valutazione per indipendenti. Quest'ultima, in effetti, aveva concluso che l'assicurato era stato attivo almeno un giorno alla settimana nello svolgimento di gare e allenamenti con la squadra nazionale e in almeno mezza giornata, sempre alla settimana, in attività di carattere amministrativo. Per contro, nel presentare il caso al SMR, un'altra funzionaria ha quantificato nel 35-40% il tempo dedicato dal ricorrente a delle attività equiparabili a un impiego lavorativo. 2.10.   Anche in ottica economica l'istruttoria amministrativa deve essere verificata e approfondita, presentando lacune tali da non potere essere considerata concludente ai fini del giudizio. Da una parte, il reddito da valido come  è stato calcolato sulla base del contratto collettivo di lavoro in quel ramo valido nel 2018 così come pubblicato sul Bollettino ufficiale delle leggi del Cantone Ticino (N. __________). Tuttavia, questo CCL è stato successivamente modificato in più occasioni () e con esso il salario minimo mensile per un  qualificato. Il reddito da valido va dunque determinato sulla base del salario che l'assicurato avrebbe percepito nel 2021, ovvero quando è stata emanata la decisione qui impugnata. Inoltre, come previsto dal contratto collettivo, il  ha diritto a una tredicesima mensilità, ma i 23 giorni di vacanza stabiliti in base all'età del lavoratore sono evidentemente già compresi nel salario annuo e quindi non va aggiunta una quattordicesima mensilità come effettuato dall'amministrazione. Dall'altra parte, non va dimenticato che quando è insorto il danno alla salute l'assicurato aveva appena terminato la formazione di , perciò se il condrosarcoma non si fosse manifestato nel 2004 egli avrebbe verosimilmente iniziato a lavorare come . Vanno perciò tenuti in considerazione pure tutti gli anni di esperienza che il ricorrente avrebbe maturato fino alla data dell'emanazione della decisione formale contestata (cfr. STF 9C_266/2021 del 28 luglio 2021 consid. 6.1). Il calcolo della perdita di guadagno subita dall'insorgente risulta dunque incompleto e bisognoso di ulteriori approfondimenti. Spetterà quindi all'amministrazione, alla quale gli atti vanno rinviati per complemento istruttorio di carattere medico, pure determinare il reddito da valido e quello da invalido (cfr. anche la STF 9C_15/2020 del 10 dicembre 2020 relativa alle attività in home office citata nella risposta di causa) e successivamente fissare il grado di invalidità. 2.11.   V ista la necessità di rinviare gli atti all'Ufficio assicurazione invalidità per ulteriori accertamenti medici ed economici, la decisione impugnata deve essere annullata e il ricorso accolto. Al ricorrente, rappresentato da un avvocato, vanno assegnate ripetibili (art. 61 lett. g LPGA e 30 cpv. 1 Lptca). 2.12.   Il 1° gennaio 2021 è entrata in vigore una modifica della LPGA. L'art. 61 lett. a LPGA prevede ora unicamente che la procedura deve essere semplice, rapida e, di regola, pubblica. 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1bis LAI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 ricorso (il rinvio con esito aperto equivale a piena vittoria: STF 9C_613/2019 del 7 maggio 2021; STF 8C_859/ 2018 del 26 novembre 2018 consid. 5 con rinvio a DTF 137 V 210 consid. 7.1), le spese vanno messe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