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32.2020.89 vom 8. Juni 2020</w:t>
      </w:r>
    </w:p>
    <w:p>
      <w:r>
        <w:t>TI Tribunale d'appello, 2020-06-08, IT</w:t>
      </w:r>
    </w:p>
    <w:p>
      <w:r>
        <w:rPr>
          <w:b/>
        </w:rPr>
        <w:t xml:space="preserve">Quelle: </w:t>
      </w:r>
      <w:r>
        <w:t>https://mcp.opencaselaw.ch/entscheid/ti_gerichte_32.2020.89</w:t>
      </w:r>
    </w:p>
    <w:p>
      <w:r>
        <w:t>FR: TI_GERICHTE 32.2020.89 du 8 juin 2020</w:t>
      </w:r>
    </w:p>
    <w:p>
      <w:r>
        <w:t>IT: TI_GERICHTE 32.2020.89 del 8 giugno 2020</w:t>
      </w:r>
    </w:p>
    <w:p>
      <w:pPr>
        <w:pStyle w:val="Heading2"/>
      </w:pPr>
      <w:r>
        <w:t>Volltext</w:t>
      </w:r>
    </w:p>
    <w:p>
      <w:r>
        <w:t>Incarto n.32.2020.89</w:t>
      </w:r>
    </w:p>
    <w:p>
      <w:r>
        <w:t>FC</w:t>
      </w:r>
    </w:p>
    <w:p>
      <w:r>
        <w:t>Lugano</w:t>
      </w:r>
    </w:p>
    <w:p>
      <w:r>
        <w:t>26 ottobre 2020</w:t>
      </w:r>
    </w:p>
    <w:p>
      <w:r>
        <w:t>In nomedella Repubblica e CantoneTicino</w:t>
      </w:r>
    </w:p>
    <w:p>
      <w:r>
        <w:t>Il vicepresidente</w:t>
      </w:r>
    </w:p>
    <w:p>
      <w:r>
        <w:t>del Tribunale cantonale delle assicurazioni</w:t>
      </w:r>
    </w:p>
    <w:p>
      <w:r>
        <w:t>Giudice Raffaele Guffi</w:t>
      </w:r>
    </w:p>
    <w:p>
      <w:r>
        <w:t>con redattrice:</w:t>
      </w:r>
    </w:p>
    <w:p>
      <w:r>
        <w:t>Francesca Cassina-Barzaghini, vicecancelliera</w:t>
      </w:r>
    </w:p>
    <w:p>
      <w:r>
        <w:t>segretario:</w:t>
      </w:r>
    </w:p>
    <w:p>
      <w:r>
        <w:t>Gianluca Menghetti</w:t>
      </w:r>
    </w:p>
    <w:p>
      <w:r>
        <w:t>statuendo sul ricorso del 20 luglio 2020 di</w:t>
      </w:r>
    </w:p>
    <w:p>
      <w:r>
        <w:t>RI 1</w:t>
      </w:r>
    </w:p>
    <w:p>
      <w:r>
        <w:t>contro</w:t>
      </w:r>
    </w:p>
    <w:p>
      <w:r>
        <w:t>la decisione del 8 giugno 2020 emanata da</w:t>
      </w:r>
    </w:p>
    <w:p>
      <w:r>
        <w:t>Ufficio assicurazione invalidità,6501 Bellinzona</w:t>
      </w:r>
    </w:p>
    <w:p>
      <w:r>
        <w:t>in materia di assicurazione federale per l'invalidità</w:t>
      </w:r>
    </w:p>
    <w:p>
      <w:r>
        <w:t>consideratoin fatto e in diritto</w:t>
      </w:r>
    </w:p>
    <w:p>
      <w:r>
        <w:t>-   nel marzo 2020 lassicurato, nel frattempo attivo come gerente di una pizzeria, ha presentato una nuova domanda di prestazioni allUfficio AI del Cantone Ticino, lamentando la presenza di una sindrome depressiva associata a disturbo della personalità (doc. AI 74);</w:t>
      </w:r>
    </w:p>
    <w:p>
      <w:r>
        <w:t>-   dopo il progetto di decisione del 12 marzo 2020, con decisione 8 giugno 2020 lamministrazione ha confermato la non entrata in materia argomentando che lassicurato non aveva dimostrato una rilevante modifica delle circostanze rispetto allultima decisione del febbraio 2005;</w:t>
      </w:r>
    </w:p>
    <w:p>
      <w:r>
        <w:t>-   richiesto ulteriormente dal TCA, con scritto 3 agosto 2020 il dr. __________ e la signora __________, assistente sociale del __________, hanno ulteriormente precisato di avere in cura lassicurato dal febbraio 2020, segnalando un importante declino del quadro clinico, con un rilevante ritiro sociale, nel periodo successivo, nel quale tuttavia non era stato possibile mantenere una presa a carico regolare a motivo del lockdown imposto dalla pandemia Covid, ragione per cui al progetto di decisione non era stata fatta opposizione. Solo con la ripresa della presa a carico nel giugno 2020 era quindi stato possibile redigere il rapporto 8 luglio 2020 attestante lattuale quadro clinico psichiatrico del ricorrente (doc. V);</w:t>
      </w:r>
    </w:p>
    <w:p>
      <w:r>
        <w:t>-   con la risposta di causa lUfficio AI propone di ritornargli gli atti per entrare in materia nella nuova domanda di prestazioni e, quindi, procedere allistruttoria, come da indicazione del medico SMR, il quale nellAnnotazione del 14 agosto 2020 ha osservato come si tratta di una nuova diagnosi psichiatrica che giustifica lentrata in materia.(doc. VIII e VIII/1);</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 2010 del 18 febbraio 2011);</w:t>
      </w:r>
    </w:p>
    <w:p>
      <w:r>
        <w:t>-   qualora una prima richiesta di rendita sia stata negata perché il grado dinvalidità era insufficiente o perché l'invalido poteva provvedere a sé stesso, una nuova richiesta è riesaminata soltanto se l'assicurato rende verosimile che il grado di invalidità si è modificato in misura rilevante per il diritto alle prestazioni (art. 87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consid.3, 117 V 198 consid. 4b, 109 V 108 consid. 2b; SVR 2002 IV Nr. 10; Müller, Die materiellen Voraussetzungen der Rentenrevision in der Invalidenversicherung, 2003, pp. 84ss).Se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87ss.OAI; VSI 1999 p. 8; Rüedi, Die Verfügungsanpassung als Grundfigur von Invalidenrentenrevisionen, in Schaffhauser/ Schlauri, Die Revision von Dauerleistungen in der Sozialversicherung, 1999, p. 15; DTF 117 V 198).In DTF 130 V 64, il TFA ha precisato che nel caso in cui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w:t>
      </w:r>
    </w:p>
    <w:p>
      <w:r>
        <w:t>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 2a; RCC 1991 p. 269 consid. 1a). La giurisprudenza summenzionata va applicata anche dopo lentrata in vigore della LPGA il 1° gennaio 2003 e il nuovo tenore dellart. 87 OAI valido dal 1° marzo 2004 (STF I 630/06 del 20 giugno 2007, consid. 3 con riferimenti; DTF 130 V 343 consid. 3.5);</w:t>
      </w:r>
    </w:p>
    <w:p>
      <w:r>
        <w:t>-nellambito dellart. 87 cpv. 3 e 2 OAI è sufficiente rendereverosimileun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marzo 2015 consid. 4.2, 8C_716/2011 del 5 gennaio 2012 consid. 2.2 e 2.3 e la giurisprudenza ivi citata;SVR 2002 IV Nr. 10 consid 1c/aa con riferimenti, vedi pure STF 9C_688/2007 del 22 gennaio 2008 e STF I 55/07 del 26 novembre 2007). Più la precedente decisione è distante nel tempo, meno esigenze sono poste alla verosimiglianza del rilevante cambiamento (()Aus dem Normzweck ergibt sich, dass die Verwaltung u.a. zu berücksichtigen hat, ob die frühere Verfügung nur kurze oder schon längere Zeit zurückliegt, und dementsprechend an die Glaubhaftmachung höhere oder weniger hohe Anforderungen zu stellen sind(BGE 109 V 114 Erw. 2b, 123 Erw. 3b und 264 Erw. 3, je mit Hinweisen) (),riportato nella STFA I 619/04 del 10 febbraio 2005, consid.3);</w:t>
      </w:r>
    </w:p>
    <w:p>
      <w:r>
        <w:t>-   nel caso concreto, dopo aver chiesto una presa di posizione al medico SMR, lamministrazione ha evidenziato come, contrariamente a quanto indicato nella decisione contestata, sulla base della refertazione prodotta con il ricorso,risultino adempiute le premesse per lentrata in materia sulla domanda di revisione.Sulla scorta di suddetta refertazionefacente stato di un verosimile peggioramento delle condizioni di salute dal profilo psichiatrico (come segnalato l8 luglio 2020 dallo psichiatra dr. __________, per il quale  il paziente,seguito presso il __________ di __________ da febbraio 2020, con una diagnosi di Episodio depressivo grave senza sintomi psicotici ICD-10: F32.2, presenta un peggioramento che giustifica lesame della richiesta di prestazioni, e meglio un quadro clinico caratterizzato da calo importante del tono dell'umore, scarsa voglia di fare, anergia, perdita dello slancio vitale, abulia, apatia, anedonia, insonnia, assenza di progettualità futura, ansia libera e somatizzata; non vede via d'uscita e si sente disperato tanto da avere un'ideazione suicidale passiva costante. Riferisce di aver effettuato tre tentativi di suicidio una volta con gas della cucina, una volta con gas di scarico della macchina, una volta avrebbe assunto in maniera incongrua farmaci. In un'altra occasione sarebbe stato intenzionato a defenestrarsi ma poi non avrebbe avuto il coraggio di farlo (ha paura dell'altezza e non poteva immaginare il suo corpo "sfracellato" per rispetto della mamma). Questo quadro depressivo grave persisterebbe, a detta del paziente, da 4-5 anni, con periodi persino peggiori rispetto all'attuale; doc. Avè in effetti da ritenere che sia verosimilmente subentrato, dopo lemissione del precedente provvedimento di diniego delle prestazioni dell8 febbraio 2005, un rilevante peggioramento delle condizioni. Del resto, come rilevato dal dr. __________ il 3 agosto 2020, il lockdown imposto dalla pandemia Covid non solo non aveva permesso unadeguata presa a carico del paziente, ma pure non aveva consentito di redigere un rapporto medico idoneo a documentarne la situazione psichiatrica in fase di osservazioni al progetto di decisione del 12 marzo 2020 e quindi fornire gli elementi che avrebbero dovuto giustificare unentrata in materia (doc. V);</w:t>
      </w:r>
    </w:p>
    <w:p>
      <w:r>
        <w:t>-   in simili condizioni si giustifica senzaltro la retrocessione degli atti affinché lamministrazione entri nel merito della domanda dellassicurato ed esamini quindi,tramite i necessari accerta-menti, la fattispecie da un punto di vista materiale e in particolare verifichi se la modifica delle circostanze sia effettivamente avvenuta ed in che misura essa influisca sul diritto a prestazioni;</w:t>
      </w:r>
    </w:p>
    <w:p>
      <w:r>
        <w:t>-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vertenza, e la particolarità del caso, si prescinde dallattribuzione di spese;</w:t>
      </w:r>
    </w:p>
    <w:p>
      <w:r>
        <w:t>Per questi motivi</w:t>
      </w:r>
    </w:p>
    <w:p>
      <w:r>
        <w:t>dichiara e pronuncia</w:t>
      </w:r>
    </w:p>
    <w:p>
      <w:r>
        <w:t>1.-   Il ricorso èaccolto.</w:t>
      </w:r>
    </w:p>
    <w:p>
      <w:r>
        <w:t>§    La decisione dell8 giugno 2020 è annullata.</w:t>
      </w:r>
    </w:p>
    <w:p>
      <w:r>
        <w:t>§§ Gli atti sono rinviati allUfficio AI perché proceda conformemente ai considerandi.</w:t>
      </w:r>
    </w:p>
    <w:p>
      <w:r>
        <w:t>2.-   Si prescinde dallaccollamento di spese di procedura.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