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32.2019.82 vom 20. März 2019</w:t>
      </w:r>
    </w:p>
    <w:p>
      <w:r>
        <w:t>TI Tribunale d'appello, 2019-03-20, IT</w:t>
      </w:r>
    </w:p>
    <w:p>
      <w:r>
        <w:rPr>
          <w:b/>
        </w:rPr>
        <w:t xml:space="preserve">Quelle: </w:t>
      </w:r>
      <w:r>
        <w:t>https://mcp.opencaselaw.ch/entscheid/ti_gerichte_32.2019.82</w:t>
      </w:r>
    </w:p>
    <w:p>
      <w:r>
        <w:t>FR: TI_GERICHTE 32.2019.82 du 20 mars 2019</w:t>
      </w:r>
    </w:p>
    <w:p>
      <w:r>
        <w:t>IT: TI_GERICHTE 32.2019.82 del 20 marzo 2019</w:t>
      </w:r>
    </w:p>
    <w:p>
      <w:pPr>
        <w:pStyle w:val="Heading2"/>
      </w:pPr>
      <w:r>
        <w:t>Regeste</w:t>
      </w:r>
    </w:p>
    <w:p>
      <w:r>
        <w:t>Decisione con la quale sono state negate le prestazioni non può essere confermata. Prive di valore probante sia la perizia CPAS, sia la successiva valutazione del SMR che l'ha sostituita. Necessità di ulteriori approfondimenti, come pure richiesto dallo stesso UAI in sede di risposta di causa</w:t>
      </w:r>
    </w:p>
    <w:p>
      <w:pPr>
        <w:pStyle w:val="Heading2"/>
      </w:pPr>
      <w:r>
        <w:t>Erwägungen</w:t>
      </w:r>
    </w:p>
    <w:p>
      <w:r>
        <w:rPr>
          <w:b/>
        </w:rPr>
        <w:t>E. 22</w:t>
      </w:r>
    </w:p>
    <w:p>
      <w:r>
        <w:t>febbraio 2018, consid. 2.3 e 32.2017.137 del 26 febbraio 2018, consid. 2.3). Questa giurisprudenza è stata confermata in una sentenza 8C_409/2017 del 21 marzo 2018, pubblicata in DTF 144 V 50 (STCA 32.2017.176 del 14 agosto 2018, consid. 2.6). Il Tribunale federale ha confermato la giurisprudenza di cui alle DTF 143 V 409 e 143 V 418 anche nelle recentissime STF 9C_672/2017 dell'11 luglio 2018 al consid. 3.3.1 e 3.3.2, STF 8C_6/2018 del 2 agosto 2018 al consid. 4.1, 4.2 e 4.3, STF 8C_309/2018 del 2 agosto 2018 al consid. 3.2 e STF 9C_77/2018 dell'8 agosto 2018 al consid. 2.2. 2.3.   Nel caso di specie, al fine di accertare lo stato di salute dell’assicurato, l’amministrazione lo ha, dapprima, sottoposto ad una visita presso il SMR. Con rapporto di visita medica del 25 giugno 2018, il dr. __________, spec. FMH in psichiatria e la dr.ssa __________, specialista in medicina del lavoro, entrambi medici del SMR, posta la diagnosi di “episodio depressivo di lieve entità, in risoluzione (ICD10-F33.0)”, hanno indicato che, rispetto all’apprezzamento peritale del 5 febbraio 2018 del dr. __________, su incarico dell’assicuratore perdita di guadagno, è stato possibile accertare un netto miglioramento dello status psichico. I medici del SMR hanno rilevato che viste le numerose attività svolte dall’interessato “à coté” della professione di assicuratore – e meglio Presidente del Centro __________; responsabile con forma individuale della __________ (società di trasporti in proprio e sgombero della neve) – appare “del tutto verosimile che egli abbia mantenuto una funzionalità significativa dal 22 maggio 2017 quando è certificata una IL del 50%, poi IL 100% dal 29.8.2017”. Essi hanno dunque ritenuto che, “pur riconoscendo adeguata la valutazione del dr. __________, non è verosimile che l’assicurato abbia presentato una capacità lavorativa nulla dal 29 agosto 2017: egli ha infatti gestito la sua quotidianità, ha mostrato corretta attenzione e concentrazione nel condurre l’automobile, si è interessato delle altre due sue attività che non ha mai abbandonato”. Per tali ragioni, i medici del SMR hanno concluso che l’assicurato abbia presentato una capacità lavorativa del 50% dal 22 maggio 2017 al 31 maggio 2018, mentre a partire dal 1° giugno 2018, visto il miglioramento dello status psichico a seguito della presa a carico psichiatrica del dr. __________, sia abile al lavoro nella misura dell’80% (doc. 38). A seguito delle contestazioni presentate dall’assicurato contro il progetto di decisione di rifiuto delle prestazioni, la dr.ssa __________ del SMR, in data 15 ottobre 2018, ha ritenuto necessario predisporre una perizia psichiatrica, affidata al __________ (doc. 57). Con referto peritale del 7 dicembre 2018, la dr.ssa __________, spec. FMH in psichiatria e psicoterapia e, a quel momento, Capo-clinica del __________, e la dr.ssa __________, spec. FMH in psichiatria e psicoterapia e Direttrice del __________, hanno posto la diagnosi con ripercussione sulla capacità lavorativa di “episodio depressivo di grado medio-severo (ICD10-F32.1)”, ritenendo che “il quadro clinico attuale conferma la presenza di un episodio depressivo maggiore evoluto da un disturbo da disadattamento venutosi a creare dopo il declassamento lavorativo”, con una sintomatologia inizialmente reattiva, ma ormai divenuta endogena visto anche l’allontanamento del fattore stressante iniziale, che non ha tuttavia portato ad un miglioramento tangibile. Esprimendosi a proposito della coerenza e plausibilità, le specialiste del __________ hanno considerato che “la valutazione attuale mostra una coerenza rispetto ai sintomi descritti che appaiono anche plausibili nella loro manifestazione oggettiva”, aggiungendo che “potrebbe essere indicata come una incoerenza la valutazione tra l’esame del dr. __________, quella attuale e quello espresso dal dr. __________, dove si parlava di una sintomatologia nettamente migliorata. È possibile, vista la fluttuazione della sintomatologia, che già lo stesso assicurato spontaneamente ha riferito che la valutazione del SMR sia coincisa in quel periodo in cui l’assicurato aveva “la sua giornata buona”. È stata anche plausibile la descrizione da parte dell’assicurato dei motivi per i quali egli abbia partecipato ad alcune attività extra-lavorative con una finalità di tipo ergo terapeutico più che con una capacità di produttività”. Venendo, infine, alla valutazione della capacità lavorativa, le specialiste del __________ hanno considerato l’assicurato, nella sua attività di agente generale, inabile al lavoro al 50% dal 22 maggio 2017 (rendimento ridotto) e totalmente inabile al lavoro dal 28 settembre 2017 e continua; come consulente alla clientela, in un ambiente tranquillo e con delle mansioni chiare, l’interessato è stato reputato inabile al lavoro al 50% dal 22 maggio 2017, poi inabile al lavoro al 100% dal 28 settembre 2017 fino ad agosto 2018, mentre successivamente, a partire dal mese di settembre 2018, secondo la stabilizzazione delle condizioni certificata dallo psichiatra curante, nuovamente inabile al lavoro al 50%. Le specialiste del __________ hanno sottolineato di essersi discostate dalla valutazione del dr. __________ “valutando le limitazioni emerse durante la presente valutazione”, mentre il medico del SMR “si basava su una valutazione in una IL del 20% poiché l’assicurato è riuscito a gestire la sua quotidianità, ha mostrato una corretta attenzione e concentrazione nel condurre l’automobile, si è interessato ad altre due attività che non ha mai abbandonato” (doc. 64). Con scritto del 21 dicembre 2018, il dr. __________ del SMR ha interpellato le autrici del referto peritale, chiedendo loro di fornire ulteriori precisazioni alla luce delle più recenti notizie diffuse dagli organi di stampa, successivamente all’esame peritale, inerenti l’assicurato. In particolare, il medico del SMR ha chiesto al __________ di indicare se, tenuto conto del procedimento penale in corso e della carica ricoperta dall’interessato in seno all’autorità cantonale in materia LAFE, si rendano necessari ulteriori approfondimenti rispetto alla valutazione peritale già eseguita (doc. 65). Venuto a conoscenza di tale richiesta del dr. __________, il patrocinatore dell’assicurato ha, in data 11 gennaio 2019, reso attento il medico del SMR sugli effetti deleteri di una errata ricostruzione dei fatti, informandolo parimenti di avere indirizzato uno scritto di precisazioni alle specialiste del __________ (doc.68). In tale documento, l’avv. RA 1 ha puntualizzato quanto segue: " (…) Per quanto attiene alla Commissione LAFE, il signor RI 1 era già membro della stessa da anni ed è stato recentemente solo riconfermato come supplente e non più come membro. Inoltre, da circa due anni non è più stato convocato e, qualora dovesse essere chiamato, rinuncerebbe all’incarico in ragione appunto del suo stato di salute. In riferimento alla società __________, il signor RI 1 è invece unicamente indicato a Registro di commercio come amministratore unico, senza essersi però mai occupato attivamente, né in passato né attualmente, degli affari della società; compito infatti delegato al contabile. Quale amministratore è comunque tenuto a rispondere nell’ambito del procedimento penale in corso, nel quale contesta comunque ogni addebito. I fatti, così come esposti dal dr. __________, andavano precisati, sebbene ininfluenti al caso che ci occupa. Oltretutto, l’interpretazione dei fatti riportata dal dr. __________ a lei, può essere ritenuta contraria al principio della presunzione di innocenza e lesiva, non da ultimo, dei diritti procedurali del nostro cliente ed eventualmente anche della sua personalità.” (Doc. 68a) Con complemento peritale del 16 gennaio 2019, la dr.ssa Uslenghi, preso atto dello scritto del dr. __________ e delle precisazioni fornite dall’avv. RA 1, ha confermato la propria precedente valutazione peritale, indicando, in particolare, quanto segue: " (…) Avevo chiesto delucidazioni in corso di perizia rispetto alle attività che Lei aveva citato nel suo rapporto SMR ossia rispetto alla __________ e al progetto di sviluppo di __________. Per quanto riguarda la __________, mi aveva informato svolgere la funzione di amministratore ossia di formare la contabilità, non riceveva compensi per questa sua attività che continuava sebbene avesse già avvertito da tempo di avere necessità di una sostituzione motivandola con il fatto che non si rendeva conto di quello che firmava, faticava a comprendere se i bilanci avessero degli errori. A livello legale avevo chiesto se vi erano state condanne e mi aveva segnalato un ritiro delle patenti avvenuto anni prima, non aveva fatto menzione di un procedimento penale in corso ma immagino che dipendesse dal fatto che non si sia ancora giunti a una sentenza definitiva. Le informazioni quindi messe a mia disposizione da un lato sostengono che la presenza in tale attività sono segno di capacità decisionali maggiori di quelle descritte in perizia (dr. __________) senza però indicare l’effettiva presenza o impegno settimanale/mensile, dall’altra esse mi vengono descritte come molto ridotte o solo nominali (avv. RA 1) come anche il signor RI 1 mi aveva descritto in corso di perizia. Ritengo che alla luce delle informazioni in mio possesso non possano modificare le conclusioni della mia perizia in quanto le attività in questione sembrano che vengano fatte in maniera esigua e non comprovino una capacità di tenuta e durata costante.” (Doc. 69) Con annotazione del 14 febbraio 2019, il dr. __________ del SMR, dopo avere ripercorso l’intera vicenda dell’assicurato, ha reputato che la perizia __________ non possa essere considerata fedefacente, non essendo stata resa nella piena conoscenza di tutti i fatti necessari. In particolare, il dr. __________ ha posto in rilievo le seguenti criticità che riguardano l’apprezzamento peritale: " (…) Non si comprende perché l’assicurato abbia taciuto il ruolo nella Commissione LAFE e sul provvedimento penale in corso, fatto quest’ultimo che si traduce di norma per tutti in una notevole sofferenza. Se a questo aggiungiamo l’evidente discrepanza nell’anamnesi famigliare tra quanto raccolto in perizia e quanto riferito dal dr. __________, la sorella deceduta per shock anafilattico sarebbe invece morta suicida, un fratello schizofrenico, che identifico con il fratello 74enne da alcuni mesi in “blackout”: è molto improbabile una diagnosi di schizofrenia posta a 74 anni. Si tratta di elementi che meritavano notevole attenzione per discriminare tra sintomi medico-psichiatrici (rimozione conscia-inconscia di eventi vitali allo scopo di alleviare la propria sofferenza oppure così gravosi da essere stati rimossi dalla memoria per evitare gravi conseguenze) e reticenza (aspetto non medico, ma volontarietà di non riferire fatti che possano generare uno svantaggio ai propri scopi immediati) e non sono stati per nulla approfonditi. - all’estratto del conto individuale 31 gennaio 2018 stante cui l’assicurato ha svolto un’attività lavorativa remunerata per la __________ negli anni 1986-1989 e al rischio di importante perdita di ruolo sociale (dovuta anche alla mediaticità degli eventi penali; cfr. gli articoli dei mass media 3-4 dicembre 2018) e di disponibilità finanziaria dell’assicurato nel caso di perdita dell’impiego . La perdita di ruolo sociale mina l’autostima di chiunque ma, come altri aspetti sopra considerati, non genera per sé una malattia invalidante. - agli estratti del registro di commercio 24 gennaio 2019 stante cui l’assicurato – dal momento della prima certificazione di inabilità lavorativa (ovvero dal 22 maggio 2017), senza notificarlo nell’anamnesi ai periti-: • è presidente con firma collettiva a due del __________; • è stato membro con firma collettiva a due della Fondazione __________ (sino al 6 giugno 2018); • è stato membro con firma collettiva a due con il Presidente della __________ (sino al 2 marzo 2018); • è stato membro con firma collettiva a due con il Presidente della __________ (sino al 2 agosto 2017). Vedi sotto. In sintesi: 1.La IL si è manifestata in concomitanza con i problemi sul posto di lavoro; 2. Quando era in inabilità lavorativa continua (momento determinante per l’anno di attesa) l’assicurato non ha notificato la sua presenza nella Commissione LAFE e in altre 4 società; 3. L’assicurato non ha indicato di avere in passato lavorato per la Scaresa SA e fornito dati contraddittori circa i precedenti psichiatrici familiari, rispettivamente non ne ha forniti; 4. L’assicurato – anche ad esplicita domanda –ha indicato al perito di non avere né pregressi né pendenti procedimenti penali. Tale aspetto, contrariamente a quanto asserisce il RL, non ha nulla a che vedere con la presunzione di innocenza, bensì con l’attendibilità e la plausibilità dei sintomi soggettivamente riferiti dall’assicurato e per scindere i fattori reattivi/psicosociali non tutelati dall’AI (cfr. DTF 140 V 290 e l’allegato VI della CIGI: Indicatori standard in dettaglio). I periti del __________ – oltre a non essersi pronunciati in verosimiglianza preponderante sulla coerenza e plausibilità dell’assicurato – non hanno nemmeno provato a scindere i fattori reattivi non tutelati dall’assicurazione invalidità (come la perdita di ruolo sociale vista la mediaticità del procedimento penale che arreca già di per sé in una persona con una buona reputazione molto stress e sofferenza; stati d’animo probabilmente aggravati dal fatto che l’assicurato era una persona nota nella valle in cui abitava; familiarità psichiatrica grave non meglio chiarita); 5. vi è stato un repentino peggioramento dello stato di salute una volta ricevuto il progetto di rifiuto a prestazioni (con il rischio di perdita del lavoro, l’assicurato non disporrà più delle sue ingenti entrate); 6. Come mai le cure psichiatriche, psicologiche e farmaco-terapeutiche assunte hanno avuto solo un parziale effetto? Non possiamo in realtà dare una risposta certa a quest’ultimo quesito. Tuttavia, la preponderanza data ai fattori soggettivi, il mancato accertamento di coerenza e plausibilità, non permettono di obiettivare un effetto solo parziale dei trattamenti. Alla luce di quanto precede, risulta che l’assicurato non ha notificato importanti informazioni per una corretta valutazione della sua capacità lavorativa. La perizia del __________, non scindendo dunque i fattori psicosociali e le sofferenze reattive dell’assicurato, non ha valore probatorio. Le precedenti valutazioni del SMR del 20 giugno 2018 (in linea a quanto accertato dal dr. __________ in occasione della visita clinica del 31 gennaio 2018), stante cui l’assicurato per una S. depressiva di media gravità con sintomi biologici (ICD10-F32.11) causante una IL del 20% in ogni attività dal 1° giugno 2018, vanno confermate. È, infatti, del tutto improbabile che le valutazioni presso il dr. __________ e il SMR siano avvenute in “giornate buone” mentre le visite presso il dr. __________, rispettivamente al __________, siano avvenute in “giornate no”. Ne consegue che le reputate fluttuazioni di IL sono molto inverosimili e si debba considerare esclusivamente una IL del 20% continua dal 1° giugno 2018.” (Doc. 79) Ricevuto l’aggiornamento del 18 febbraio 2019 dell’incarto da parte della __________ (dal quale risulta la continua inabilità lavorativa per ragioni psichiatriche, con la precisazione che “il curante psi indica esplicitamente che “inoltre è da segnalare che il suo rientro sull’attuale posto di lavoro è controindicato siccome potrebbe mettere a rischio la sua stabilità psichica””, doc. 80), con annotazione del 20 febbraio 2019 il dr. __________ del SMR ha confermato la propria precedente presa di posizione, rilevando che: " (…) Non posso non rilevare come le certificazioni generiche di IL siano state eseguite fino a inizio luglio 2018 dal dr. __________ e in seguito solo dallo psichiatra dr. __________. I certificati di quest’ultimo appaiono poco coerenti, si veda ad esempio la IL certificata il 16 agosto rispettivamente il 3 settembre. Anche i rapporti del dr. __________ maggiormente dettagliati (26.03.2018, 12.07.2018, 12.12.2018, 4.2.2019) sono scarsamente informativi e non contengono elementi oggettivi utili a livello prognostico. Infatti, ogni probabilità di miglioramento è smentita dal certificato successivo, senza motivi plausibili. Si tratta verosimilmente di un diverso apprezzamento d’inabilità/capacità lavorativa dello psichiatra curante rispetto alla valutazione del dr. __________, senza basi oggettive. Così come non è basata su elementi oggettivi l’affermazione “il suo rientro nell’attuale posto di lavoro è controindicato siccome potrebbe mettere a rischio la sua stabilità psichica”. In conclusione, i documenti pervenuti non consentono di modificare la mia ultima presa di posizione.” (Doc. 83) 2.4.   In sede ricorsuale, l’assicurato ha prodotto un referto, del 27 marzo 2019, con il quale la dr.ssa __________, psichiatra aggiunto presso la Clinica __________, ha indicato che l’interessato è degente dal 18 marzo 2019 “fino a data al momento indeterminata”, attestando, di conseguenza, durante tale periodo, una totale incapacità lavorativa dello stesso (doc. H). 2.5.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 In merito al valore probatorio delle perizie SAM, sotto il profilo dell'indipendenza, dell'equità del processo e della parità delle armi vedi la DTF 136 V 376 .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infine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Va poi rilevato che, affinché un esame medico in ambito psichiatrico sia ritenuto affidabile deve adempiere diverse condizioni (Cattaneo, “La promozione dell'autonomia del disabile: esempi scelti dalle assicurazioni sociali”, in RDAT 2003-II p.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STFA I 683/03 del 12 marzo 2004 pubblicata in DTF 130 V 352). 2.6.   Nel caso concreto, dopo attento esame della documentazione agli atti, questo Tribunale, chiamato a verificare se lo stato di salute del ricorrente sia stato accuratamente vagliato dall’amministrazione prima dell’emanazione della decisione impugnata, non può condividere la valutazione del 14 febbraio 2019 con la quale il dr. __________ del SMR, sostituendo il proprio apprezzamento a quello peritale del __________, ha confermato la precedente determinazione della capacità lavorativa già effettuata dal SMR in data 20 giugno 2018. Il TCA non può ignorare che proprio dopo la valutazione del 20 giugno 2018 del dr. __________ e della dr.ssa __________ del SMR, posta a fondamento del progetto di rifiuto delle prestazioni, lo stesso SMR, preso atto delle critiche espresse in sede di audizione dal patrocinatore dell’interessato, ha ritenuto necessario richiedere un parere peritale al __________ (cfr. doc. 57). Alla luce della necessità espressa dallo stesso SMR di fare capo ad un parere peritale esterno, questo Tribunale non può aderire alla scelta, operata in un secondo momento dal dr. __________ del SMR, di sostituire il proprio parere all’apprezzamento peritale delle specialiste del __________, considerando il referto peritale di queste ultime contrassegnato, da un lato, da carenze inescusabili e basato, dall’altro, su parziali e insufficienti elementi di giudizio, che ne inficiano le conclusioni. Appare, infatti, del tutto evidente, che a fronte delle numerose lacune e incongruenze riscontrate dal dr. __________ nell’apprezzamento peritale del __________, le quali a suo modo di vedere ne compromettono l’attendibilità, il medico del SMR non avrebbe potuto, come invece successo, effettuare lui stesso una rivalutazione del caso, giungendo peraltro alla conclusione di ribadire quanto già precedentemente osservato nel rapporto medico SMR del 20 giugno 2018 (doc. 41). Al contrario, così come già avvenuto attraverso la richiesta di precisazioni avanzata dallo stesso dr. __________ del SMR al __________ in data 21 dicembre 2018 - chiedendo di verificare se le più aggiornate notizie comparse sui media erano in grado di influire sulle conclusioni peritali e rendevano eventualmente necessari ulteriori approfondimenti (cfr. doc. 65) - il medico del SMR avrebbe dovuto nuovamente rivolgersi alle specialiste del __________, segnalando tutti gli aspetti problematici da lui stesso puntualmente esposti nell’annotazione del 14 febbraio 2019 (doc. 79), poi posta a fondamento della decisione impugnata. In particolare, egli avrebbe dovuto attirare l’attenzione delle autrici del consulto peritale sull’atteggiamento di aggravazione risultante nell’incarto, nonché sugli aspetti bio/psicosociali estranei al danno alla salute (sull’importanza delle valutazioni mediche nei casi di situazioni in cui fattori esterni all’invalidità appaiano in primo piano, al fine di stabilire se il danno alla salute diagnosticato riveste carattere di malattia o sia invece secondario ai fattori esterni, cfr. DTF 127 V 294 consid. 5a pag. 299; STF 9C_ 269/2018 del 25 luglio 2018 consid. 4.4.2, 9C_848/2017 del 29 maggio 2018 consid. 4.2 e 9C_55/2016 del 14 luglio 2016 consid. 4) e avrebbe, inoltre, dovuto invitarle ad includere l’esame di tali atteggiamenti aggravativi nella valutazione globale di coerenza e plausibilità (ribadito che, secondo la costante giurisprudenza federale, appare indispensabile un esame degli indicatori che deve essere effettuato innanzitutto dal perito psichiatra, cfr. STF 9C_401/2018 del 6 novembre 2018, pubblicata in SVR 4-5/2019 IV nr. 28). Per tali ragioni, dunque, alla valutazione del dr. __________ del SMR non può essere riconosciuto da parte di questo Tribunale pieno valore probatorio. Analogo discorso vale, pure, per quanto concerne l’apprezzamento peritale del __________, al quale il TCA non può parimenti attribuire pieno valore probante, alla luce delle mancanze oggettive messe in evidenza in maniera dettagliata e motivata dal dr. __________ del SMR nelle annotazioni del 14 febbraio 2019, quali ad esempio, in primis, i dati anamnestici parziali – quando non addirittura contraddittori o non veritieri - a disposizione delle specialiste incaricate di peritare l’interessato, le cui conclusioni appaiono, quindi, incomplete e inaffidabili. Pertanto, stante quanto sopra esposto, questa Corte ritiene di non potere, con la necessaria tranquillità, fondare il proprio giudizio né sull’apprezzamento eseguito dal dr. __________ del SMR in data 14 febbraio 2019 in sostituzione della valutazione peritale del __________, né su quest’ultima, a sua volta priva del necessario valore probante, ma ritiene indispensabile che le affezioni psichiche presentate dall’interessato vengano approfondite attraverso una accurata valutazione peritale da parte di un altro specialista esterno (come del resto richiesto dall’amministrazione nella risposta di causa, cfr. doc. IV) e nel rispetto della procedura probatoria strutturata secondo gli indicatori standard richiesti dalla giurisprudenza federale (cfr. STF 9C_665/2018 del 26 novembre 2018, pubblicata in SVR 4-5/2019 IV nr. 31, nella quale l’Alta Corte ha confermato la correttezza del rinvio deciso dal Tribunale cantonale delle assicurazioni all’Ufficio AI, siccome non era stata possibile una valutazione in base al rilevante elenco d’indicatori). Va, del resto, rilevato che l’amministrazione stessa, in sede di risposta di causa, ha riconosciuto che nell’incarto sono presenti delle “ conclusioni mediche divergenti ”, le quali potrebbero giustificare un rinvio degli atti all’Ufficio AI per la messa in atto di ulteriori approfondimenti (cfr. doc. IV, corsivo della redattrice). Rinvio che, inoltre, si giustifica pure tenuto conto del più recente ricovero dell’interessato presso la Clinica __________ di __________, certificato in data 27 marzo 2019 (cfr. doc. H). Nonostante la data di tale referto, va rilevato che il ricovero è intervenuto a partire dal 18 marzo 2019 – e quindi in epoca precedente alla data di emanazione della decisione impugnata (del 20 marzo 2019), la quale delimita temporalmente il potere cognitivo del giudice delle assicurazioni sociali (DTF 132 V 215 consid. 3.1.1 pag. 220 con riferimenti) – ciò che potrebbe essere sintomo di un peggioramento delle condizioni dell’interessato intervenuto nel frattempo (e quindi nel periodo precedente alla decisione impugnata, dato che per costante giurisprudenza, il giudice delle assicurazioni sociali valuta la legalità della decisione deferitagli sulla base della situazione di fatto esistente al momento in cui essa venne emanata (qui il 20 marzo 2019), quando si ritenga che fatti verificatisi ulteriormente possono imporsi quali elementi di accertamento retrospettivo della situazione anteriore alla decisione resa (SVR 2003 IV n. 25 consid. 1.2; DTF 130 V 140 e 129 V 4 consid. 1.2, 127 V 467 consid. 1, 121 V 366 consid. 1b) ). 2.7.   Nella DTF 137 V 210 il TF ha precisato in quali casi il Tribunale cantonale deve allestire direttamente una perizia giudiziaria e in quali può invece rinviare gli atti all'assicuratore per un complemento istruttorio. Lo scrivente Tribunale in precedenti vertenze ha già avuto modo di rinviare l’incarto all’Ufficio AI o perché ha ritenuto che vi erano accertamenti peritali svolti dall’amministrazione che necessitavano di un complemento (“ Ergänzung von gutachtlichen Ausführungen ”; cfr STCA 32.2015.82 del 6 giugno 2016) o perché vi erano delle carenze negli accertamenti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cfr. STCA 32.2015.82 del 6 giugno 2016). Rilevato come, per le ragioni già diffusamente esposte al considerando 2.6., ci troviamo di fronte ad un accertamento dei fatti lacunoso, si giustifica il rinvio degli atti all’amministrazione affinché metta in atto gli accertamenti peritali specialistici necessari al fine di chiarire quale sia lo stato di salute dell’interessato e le ripercussioni dello stesso sulla sua capacità lavorativa. Quindi in esito a tali complementi istruttori, l’amministrazione si pronuncerà nuovamente sul diritto alla rendita di invalidità dell’assicurato. 2.8.   Secondo gli 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In concreto, visto l’esito del ricorso, le spese per fr. 500.-- vanno messe a carico dell’Ufficio AI. 2.9.   Nel caso di specie, inoltre, visto l’esito del ricorso (il rinvio con esito aperto equivale a piena vittoria: da ultimo STF 8C_859/2018 del 26 novembre 2018 consid. 5 con rinvio a DTF 137 V 210 consid. 7.1 pag. 271 con riferimento), il ricorrente, rappresentato in causa da un legale, ha diritto all’importo di fr. 2’200.- a titolo di ripetibili da mettere a carico dell’ufficio AI (cfr. art. 61 lett. g LPGA; 22 LPTCA; cfr. STCA 35.2018.129 del 28 marzo 2019, consid. 2.15.).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