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32.2019.75 vom 15. März 2019</w:t>
      </w:r>
    </w:p>
    <w:p>
      <w:r>
        <w:t>TI Tribunale d'appello, 2019-03-15, IT</w:t>
      </w:r>
    </w:p>
    <w:p>
      <w:r>
        <w:rPr>
          <w:b/>
        </w:rPr>
        <w:t xml:space="preserve">Quelle: </w:t>
      </w:r>
      <w:r>
        <w:t>https://mcp.opencaselaw.ch/entscheid/ti_gerichte_32.2019.75</w:t>
      </w:r>
    </w:p>
    <w:p>
      <w:r>
        <w:t>FR: TI_GERICHTE 32.2019.75 du 15 mars 2019</w:t>
      </w:r>
    </w:p>
    <w:p>
      <w:r>
        <w:t>IT: TI_GERICHTE 32.2019.75 del 15 marzo 2019</w:t>
      </w:r>
    </w:p>
    <w:p>
      <w:pPr>
        <w:pStyle w:val="Heading2"/>
      </w:pPr>
      <w:r>
        <w:t>Regeste</w:t>
      </w:r>
    </w:p>
    <w:p>
      <w:r>
        <w:t>Soppressione di rendita AI dopo revisione per peggioramento.Dalla perizia pluridisciplinare e dal complemento è emerso un miglioramento e un'abilità dell'80% dal lato reumatologico,con perdita di guadagno nulla nell'attività lucrativa,mentre del 12,5% come casalinga. Metodo misto:grado AI totale 25%</w:t>
      </w:r>
    </w:p>
    <w:p>
      <w:pPr>
        <w:pStyle w:val="Heading2"/>
      </w:pPr>
      <w:r>
        <w:t>Erwägungen</w:t>
      </w:r>
    </w:p>
    <w:p>
      <w:r>
        <w:rPr>
          <w:b/>
        </w:rPr>
        <w:t>E. 7</w:t>
      </w:r>
    </w:p>
    <w:p>
      <w:r>
        <w:t>cpv. 2 LAI. Si tratta delle attività che soddisfano il criterio dei terzi ,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Per ciò che concerne il caso in esame,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(N. 3087 CIGI). Il grado di disabilità per ogni singola attività risulta dal confronto percentuale tra la ponderazione senza disabilità – stabilita dall'assistente sociale (N. 3083 CIGI) - e la limitazione dovuta alla disabilità (N. 3085 CIGI). 2.4.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 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(STFA I 276/05 del 24 aprile 2006, parzialmente pubblicata in Plaidoyer 5/06 pag. 54 segg.; sentenza I 156/04 del 13 dicembre 2005, pubblicata in SVR 2006 IV Nr. 42 pag. 151).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Tribunale federale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vedi la STCA 32.2017.53 del 13 novembre 2017 e la STCA 32.2016.86 del 15 maggio 2017).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 2.5.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2.6.   Se il grado d'invalidità del beneficiario della rendita subisce una notevole modifica, che incide quindi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I principi giurisprudenziali sviluppati in materia di revisione di rendite sotto il regime del vecchio art. 41 LAI sono applicabili anche all'art. 17 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 77 (lett. b).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2.8.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Nel caso di specie, dal settembre 2014 l'assicurata era al beneficio di una mezza rendita di invalidità con grado del 55% stante un'incapacità lavorativa del 50% in qualsiasi attività. Nel 2016 l'assicurata ha comunicato all'Ufficio AI che il suo stato di salute era peggiorato (doc. 97) e, raccolta la documentazione medica necessaria, il dr. med. __________ del Servizio Medico Regionale ha ritenuto opportuno il 12 dicembre 2016 (doc. 104) sottoporla a una perizia pluridisciplinare, che è stata affidata al Servizio Accertamento Medico. La perizia è stata allestita il 13 ottobre 2018 (doc. 175), dopo che il Servizio Accertamento Medico ha avuto modo di visitare l'interessata i giorni 21 e 29 marzo, 6, 13, 27 e 28 aprile 2017 per accertamenti pluridisciplinari ambulatoriali . Riassunti i certificati medici messi a sua disposizione dal 2013 al settembre 2017, il SAM ha esposto l'anamnesi familiare, personale-sociale-professionale, patologica, sistemica, le affezioni attuali, la descrizione della giornata e la terapia. Nelle constatazioni obiettive il perito ha descritto lo status, gli esiti degli esami di laboratorio effettuati nel marzo 2017 dal Servizio Accertamento Medico e gli esami radiografici del 2016. Sono poi stati riassunti i consulti specialistici, esposti di seguito. L'assicurata è stata esaminata il 29 marzo 2017 dal dr. med. __________, specialista FMH in neurologia, il quale nel rapporto reso il giorno seguente ha riportato l'anamnesi, lo stato neurologico e le sue conclusioni. Il perito ha evidenziato che l'esame neurologico era normale e che v'era una sindrome lombovertebrale cronica senza deficit neurologici associati. Non vi sono state modifiche dal 2014 fino a quel momento e con l'intervento neurochirurgico di marzo 2015 erano scomparsi gli eventuali disturbi irritativi-algici radicolari L5 e/o S1 a sinistra. L'assicurata era pertanto abile al lavoro al 100% in particolare nella professione di impiegata di ufficio. Il dr. med. __________, FMH medicina interna, oncologia-ematologia, ha visitato l'assicurata il 6 aprile 2017 e nel suo certificato di pari data ha posto le diagnosi oncologiche. Né la diagnosi oncologica né gli esiti delle terapie ricevute determinavano a quel momento una incapacità lavorativa nella professione da ultimo svolta di impiegata di commercio. L'interessata era abile in misura totale anche come casalinga. Il 13 e il 27 aprile 2017 la dr.ssa med. __________, medico chirurgo specialista in psichiatria, ha visto la paziente durante 65 rispettivamente 30 minuti. Nella sua perizia del 26 maggio 2017 ha riassunto i certificati medici determinanti, ha esposto i dati clinici, ha riportato le conseguenze sulla capacità di lavoro descrivendo le risorse e i deficit secondo lo schema MINI ICF-APP, ha esposto la terapia psicofarmacologica assunta, la descrizione delle attività e delle abitudini, il trattamento psichiatrico attuale e le sue constatazioni. Nelle conclusioni la psichiatra ha indicato di non ritrovare criteri diagnostici per un disturbo depressivo endogeno o reattivo conclamato, ma una condizione di ansia, mista a momento di lieve riduzione del timismo, con normali momenti di sconforto e demoralizzazione viste le condizioni fisiche attuali, ma che non hanno determinato uno sconfinamento psicopatologico. Pertanto, essa ha posto soltanto una diagnosi senza influsso sulla capacità lavorativa, individuando un disturbo d'ansia generalizzata (ICD-10; F41.1) e altri disturbi dell'alimentazione (ICD-10; F50.8). La capacità lavorativa psichica era quindi del 100%. Da ultimo, il dr. med. __________, FMH reumatologia e medicina interna, ha esaminato l'assicurata il 2 maggio 2017 e l'indomani ha riportato nella sua perizia l'anamnesi attuale, per sistemi, sociale recente, le limitazioni soggettive, lo status (internistico, neurologico, rachide, spalle, mani, anche, ginocchia) e la radiologia eseguita nel 2016. La diagnosi era di sindrome lombovertebrale cronica con/su spondilosi bilaterale di L5 con listesi grado I e avanzata osteocondrosi L5/S1, stato dopo stenosi del neuroforame L5 ddp nell'ambito della spondilolistesi e dell'osteocondrosi sottogiacente, decompressione e fusione intervertebrale L5/S1 con gabbie e strumentazione posteriore (TLIF) il 9 marzo 2015, materiale di osteosintesi in buona posizione senza segni di scollamento, lieve sovraccarico meccanico delle articolazioni sacroiliache attualmente soprattutto a destra, disturbo di percezione e amplificazione del dolore attualmente in primo piano e dolori soggettivi al momento dell'anamnesi SAV 10/10. Il perito ha commentato che si trattava di una lombalgia cronica cronificata e che l'intervento chirurgico del 2015 era ben riuscito. Non v'erano dunque chiari motivi per spiegare la persistenza di dolori così importanti e delle limitazioni funzionali descritti dalla paziente. Secondo il reumatologo, si trattava verosimilmente di un disturbo di percezione ed elaborazione del dolore nell'ambito del processo di cronificazione. Il dolore quantificato di 10/10 non corrispondeva a un aspetto asofferente della paziente durante l'anamnesi e l'esame clinico. L'esperto ha valutato che l'assicurata, come assistente di produzione e in attività di segretariato adatte ergonomicamente e con possibilità di cambiare posizione al bisogno e brevi pause supplementari, era abile al lavoro a tempo pieno con rendimento ridotto al massimo nella misura del 20% a causa dei problemi a carico della colonna lombare. Come impiegata di banca attiva in un call center, sempre che vi fosse la possibilità di alzarsi di tanto in tanto rispettivamente di effettuare brevi pause per sgranchirsi, l'assicurata era abile a tempo piano con una riduzione del rendimento che poteva raggiungere al massimo il 25%. Come casalinga era inabile al lavoro al massimo in misura del 25% tenendo conto dei lavori più pesanti che dovevano essere delegati ogni due settimane a una persona esterna. Dal 26 settembre 2013 al 1° ottobre 2015 era totalmente inabile al lavoro in qualsiasi attività per la problematica oncologica poi dell'intervento chirurgico al rachide. Dal 2 ottobre 2015 la incapacità lavorativa era del 50% come salariata e del 60% come casalinga. La nuova valutazione faceva stato dal suo consulto e teneva conto dei buoni risultati oggettivi dell'intervento in presenza di un disturbo di percezione ed elaborazione del dolore. L'assicurata era leggermente limitata in posizioni statiche molto prolungate, spostamenti molto ripetitivi a piedi o con altri mezzi di trasporto. Erano limitate le posizioni inergonomiche prolungate come il piegarsi in avanti e rialzarsi ripetutamente e i movimenti di torsione del tronco se ripetuti in modo frequente, fortemente limitati i lavori pesanti a mediamente pesanti e leggermente limitati i lavori leggeri. Non v'erano possibilità terapeutiche per migliorare lo stato di salute, mentre era auspicabile effettuare provvedimenti di integrazione professionale, ad esempio come assistente di produzione che le era piaciuto molto. Il perito ha osservato che le limitazioni funzionali soggettive non corrispondevano all'effettivo danno alla salute oggettivo, così come i dolori quantificati in 10/10 discordavano dall'aspetto non sofferente mostrato dall'assicurata. V'era verosimilmente una amplificazione dei sintomi. I periti del Servizio Accertamento Medico hanno avuto modo di discutere collegialmente del caso in modo esaustivo e hanno concluso che solo la patologia reumatologica aveva un influsso sulla capacità lavorativa dell'assicurata e conseguentemente il SAM ha ripreso la diagnosi posta dal dr. med. __________, elencando anche le diagnosi senza influsso. Nella valutazione medico-teorica globale dell’attuale capacità lavorativa nella precedente attività , gli esperti hanno ritenuto che l'assicurata presentava una capacità lavorativa dell'80% come impiegata di banca e assistente di produzione, mentre nella misura del 75% come impiegata di banca in un call center. Le limitazioni funzionali erano unicamente dovute alla patologia reumatologica. Tali capacità erano da intendere dal maggio 2017 come riduzione del rendimento lavorativo. Per quanto riguarda la sua capacità lavorativa di integrazione in attività adeguate al suo stato di salute, dal maggio 2017 l'assicurata era abile in misura del 75-80%, riduzione della capacità dovuta unicamente alla patologia reumatologica, ossia a dolori persistenti dopo chirurgia lombare, oggettivamente ben riuscita e senza complicazioni. Erano date le limitazioni funzionali individuate dal perito. In ambito domestico l'assicurata risultava abile al 75% sempre a causa della patologia reumatologica. Il dr. med. __________ del Servizio Medico Regionale ha ritenuto nel rapporto finale del 17 ottobre 2017 (doc. 177) che l'assicurata dal 2 maggio 2017 era inabile al 15-20% nella sua attività abituale e in altre attività adeguate, come casalinga al 25%, limitazioni intese come riduzione del rendimento. L'intervento di rimozione dei mezzi di osteosintesi L5/S1 di fine novembre 2017 (doc. 186), che ha comportato un breve periodo di inabilità, non ha modificato le conclusioni dell'SMR (doc. 187). L'inchiesta economica per le persone che si occupano dell'economia domestica che ha avuto luogo il 4 dicembre 2017, di cui l'assistente sociale ha riferito nel rapporto del 1° febbraio 2018 (doc. 193), ha stabilito che il grado di invalidità parziale era del 25%. Il progetto di decisione che ne è seguito il 12 febbraio 2018 (doc. 194) ha soppresso la rendita di invalidità di cui beneficiava l'assicurata, avendo calcolato un grado AI complessivo del 23%. Il 12 aprile 2018 (doc. 201) la dr.ssa med. __________, specialista FMH in neurochirurgia, ha diagnosticato un'insufficienza della muscolatura lombare con la mobilità della colonna lombare limitata in inclinazione a causa dei dolori; non v'erano deficit neurologici. Per tali motivi, a suo dire non era ragionevole lavorare più del 50%, mentre era indicato avere la possibilità di cambiare regolarmente la posizione al lavoro, evitare lavori e posizioni inclinate e non sollevare carichi con più di 5kg. Ha consigliato all'assicurata di procedere con il trattamento fisioterapico per rinforzare la muscolatura addominale e paraspinale, per migliorare il busto interno muscoloso che dà stabilità alla colonna e di aggiungere anche terapia in acqua. Su invito dell'SMR (doc. 204), il 5 giugno 2018 (doc. 216) il Servizio Accertamento Medico si è pronunciato su questi referti dopo avere interpellato il dr. med. __________, che concordava con un'insufficienza muscolare e quindi con l'utilità di un programma di rinforzo. Egli dubitava però fortemente che un nuovo intervento per via anteriore potesse migliorare la situazione. Dopo la rimozione del materiale di osteosintesi di fine 2017 - che e a suo dire non era la causa dei dolori della paziente - v'era effettivamente un rischio di instabilità e quindi per il reumatologo la situazione era cambiata rispetto a quando egli ha valutato l'assicurata, motivo per cui era necessaria una rivalutazione a oltre un anno da quel consulto, essendo possibile un peggioramento della situazione. Nel rapporto peritale bidisciplinare dell'11 marzo 2019 (doc. 233) il SAM ha esposto la valutazione dell'assicurata avvenuta il 30 luglio e il 28 agosto 2018, riportando, in particolare, lo status, gli esami di laboratorio e radiologici effettuati dai periti. Secondo il dr. med. __________, FMH in medicina generale, le diagnosi internistiche non comportavano né una limitazione della capacità lavorativa né limitazioni funzionali nell'attività abituale, ma nemmeno in altre attività adeguate. La capacità lavorativa dell'assicurata era totale e la situazione era invariata rispetto alla precedente perizia SAM del 2017. Il dr. med. __________ ha riesaminato l'assicurata e ha rilevato che dopo l'intervento di rimozione dei mezzi di sintesi il quadro clinico era rimasto invariato con dolori soggettivi a 10/10 situati soprattutto a livello del sacro. Era in corso una fisioterapia con misure attive. Per il reumatologo, fatta eccezione per il periodo di convalescenza dopo l'intervento neurochirurgico con incapacità lavorativa di al massimo tre mesi, la situazione era stabile e invariata rispetto alla precedente valutazione peritale. Non era indicato un nuovo intervento di stabilizzazione per via anteriore. L'assicurata era pertanto abile per 8 ore 30 al giorno, con una limitazione della capacità di rendimento di al massimo il 20% a causa dei dolori lombari e delle difficoltà che ne derivavano in posizioni statiche da seduta. Era necessaria qualche pausa supplementare per cambiare posizione e per sgranchirsi. La situazione era dunque invariata rispetto alla valutazione del 2017, fatta eccezione per il periodo di convalescenza dopo l'intervento neurochirurgico. In attività adeguata, quindi leggera, ergonomica e variata, come un lavoro d'ufficio che permetteva un adattamento ergonomico e variazioni di posizione, l'assicurata poteva lavorare per 8 ore 30 al giorno, con una riduzione massima del 20%. In rapporto a un grado di occupazione del 100%, l'abilità era quindi dell'80%. Lo specialista ha poi indicato i limiti funzionali, che erano invariati rispetto a un anno prima. La diagnosi posta era dunque identica a un anno prima, con l'aggiunta di un'incipiente osteocondrosi L4-L5 e della rimozione del materiale di osteosintesi avvenuta il 3 novembre 2017. Nel complesso, quindi, era solo la patologia reumatologica ad incidere sullo stato di salute dell'assicurata. Il 14 marzo 2019 (doc. 235) il dr. med. __________ del Servizio Medico Regionale si è dunque attenuto a queste conclusioni e ha stabilito che il grado di incapacità lavorativa era del 20% dal 2 maggio 2017, poi del 100% dal 3 novembre 2017 e nuovamente del 20% dal 1° febbraio 2018, e ciò sia in attività abituale sia in attività adeguate e anche nello svolgimento di mansioni consuete, da intendere come riduzione del rendimento su un'attività esercitata a tempo pieno. La prognosi lavorativa era stazionaria, le limitazioni prevedevano un carico massimo di 10kg e la necessità dell'alternanza della postura, che però era già inclusa nella valutazione medica, mentre nessuna necessità di pause supplementari. Sulla scorta di queste considerazioni, l'indomani l'Ufficio AI ha confermato la soppressione della rendita di invalidità in presenza di un grado AI complessivo del 23%. 2.10. Nell’evenienza concreta, si tratta di stabilire lo stato di salute della ricorrente rispettivamente la sua capacità lavorativa e di guadagno dal 2 maggio 2017 in poi. Questo Tribunale, chiamato a verificare se l'Ufficio AI l'abbia accuratamente vagliato prima dell'emanazione della decisione impugnata, dopo attenta analisi di tutta la documentazione medica agli atti conferma l'operato dell'amministrazione. Va innanzitutto rilevato che appena terminata la raccolta della documentazione medica presso i curanti dopo la segnalazione della ricorrente che il suo stato di salute era peggiorato, il medico SMR ha intravisto la necessità di sottoporla a una perizia pluridisciplinare in campo reumatologico, neurologico, oncologico e psichiatrico, valutazione che è avvenuta nel corso del 2017. Gli specialisti che si sono pronunciati sul suo stato di salute hanno preso in esame i referti medici allestiti dai curanti fino a quel momento così come risulta dall'elenco degli atti messi a disposizione del Servizio Accertamento Medico. In quell'occasione, gli esperti si sono pronunciati compiutamente e dettagliatamente sulle condizioni di salute della ricorrente, valutandola di persona ed eseguendo, laddove necessario, degli esami di laboratorio e analizzando gli esami radiologici effettuati in precedenza da terzi. La sola patologia di cui era affetta l'assicurata e che aveva delle conseguenze invalidanti sulla sua capacità lavorativa era di carattere reumatologico, che a causa dei dolori persistenti la limitava nelle posizioni statiche molto prolungate, negli spostamenti a piedi o con altri mezzi di trasporto, nell'assumere posizioni non ergonomiche prolungate come piegarsi in avanti, rialzarsi ripetutamente e movimenti di torsione del tronco se ripetuti in modo frequente, nell'effettuare lavori pesanti. A seguito dell'intervento di rimozione dei mezzi di osteosintesi del novembre 2017 e del referto dell'aprile 2018 della dr.ssa med. __________ che attestava un'insufficienza muscolare con squilibrio sagittale, l'assicurata è stata nuovamente peritata dal reumatologo dr. med. __________ a fine agosto 2018, il quale non ha ritenuto che vi fosse un peggioramento dalla sua precedente valutazione di quasi un anno e mezzo prima ma, anzi, che la situazione fosse stabile e invariata, fatta eccezione per il periodo di convalescenza dopo l'intervento neurochirurgico del 2017. Sia i limiti funzionali sia la capacità in attività abituale e in attività leggere, ergonomiche e variate sono rimasti gli stessi, come in un lavoro d'ufficio che permettesse un adattamento ergonomico e variazioni di posizione. L'assicurata era abile a tempo pieno, quindi sull'arco di una giornata, ma con un rendimento dell'80%. Occorre evidenziare che il principio inquisitorio che regge la procedura davanti al Tribunale delle assicurazioni non è incondizionato, ma trova il suo correlato nell'obbligo delle parti di collaborare; quest'obbligo non può perciò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36.2012.67 dell'11 febbraio 2013 confermata dalla STF 9C_185/2013 del 17 aprile 2013; STCA 32.2008.178 del 10 giugno 2009; STCA 32.2007.207 del 9 giugno 2008). Con il suo ricorso l'assicurata si è limitata a sostenere di non essere in grado di lavorare al 100% sebbene la sua voglia fosse di rientrare nel mondo del lavoro, ma ha osservato che le sue condizioni di salute non glielo permettevano. Non riusciva a stare seduta per più di due ore a causa dei forti dolori e quindi trovare un'occupazione a lungo termine risultava difficile. Anche stare in piedi a lungo le era difficile. Il Tribunale evidenzia che la ricorrente si è però limitata ad esporre delle limitazioni di carattere soggettivo, non suffragandole da documentazione clinica medica che potesse oggettivare i suoi disturbi e le sue difficoltà fisiche. Il TCA ricorda inoltre che la sintomatologia algica denunciata dall'insorgente a livello del rachide è stata debitamente vagliata dall'esperto reumatologo nominato dall'Ufficio AI in ben due occasioni a distanza di oltre un anno l'una dall'altra. Il perito ha potuto quindi valutare la presenza di un eventuale peggioramento successivo all'intervento neurochirurgico, circostanza che egli ha però escluso, confermando invece che la situazione era stabile e invariata dal 2 maggio 2017, quando ha evidenziato un'amplificazione dei sintomi da parte della paziente. Da quanto precede discende che non è comprovata l'esistenza di una situazione più severa rispetto a quella ritenuta dal perito reumatologo, che ha stabilito l'abilità lavorativa dell'assicurata in qualsiasi attività essere del 100% dal 2 maggio 2017, riservata una riduzione del 20% per i dolori lombari e le difficoltà che ne derivavano in posizioni statiche da seduta, visto che l'interessata ha affermato di non potere stare seduta per più di due ore. Questo grado di capacità lavorativa era valido per l'attività svolta fino a quel momento e in attività adeguate rispettose di alcuni limiti funzionali, così come nelle mansioni consuete di casalinga. Questa conclusione è stata altresì confermata dal rapporto finale SMR del 14 marzo 2019 del dr. med. __________, che ha valutato attentamente valutato i rapporti peritali raccolti dall'Ufficio AI e che non l'hanno portato a modificare la sua diagnosi, ma solo a ritoccare leggermente i gradi di incapacità lavorativa stabiliti precedentemente, fissandoli al 20% in tutte le attività. Non v'è quindi alcun motivo per mettere in dubbio le conclusioni a cui è giunto il perito reumatologo, che ha più volte esaminato in maniera chiara e completa lo stato di salute dell'insorgente e le ripercussioni sulla sua capacità lavorativa e ha osservato che le limitazioni funzionali soggettive non corrispondevano al danno alla salute oggettivabile dal profilo reumatologico. V'era una discordanza tra i dolori riferiti dall'assicurata e il suo aspetto che non era sofferente; anche l'assenza di una problematica legata all'intervento lombare non spiegava l'intensità dei dolori e le limitazioni funzionali lamentate. D'avviso del dr. __________ v'era un disturbo di percezione ed elaborazione del dolore. Stando così le cose, per quanto concerne l'aspetto medico non è comprovata l'esistenza di una situazione più severa rispetto a quella ritenuta dal perito reumatologo, che ha stabilito un'abilità lavorativa dell'assicurata come impiegata di banca e assistente di produzione del 100% dal 2 maggio 2017, ritenuta una riduzione per dolori lombari del 20%. In altre attività adeguate nel rispetto dei limiti funzionali e di carico stabiliti dal reumatologo, confermate dal Servizio Medico Regionale il 14 marzo 2019, l'assicurata risulta abile a tempo pieno, ma sempre con una riduzione del 20% del rendimento. I gradi di inabilità lavorativa così determinati vanno dunque posti alla base del presente giudizio, tanto nell'attività di impiegata quanto in attività adeguate e pure nelle mansioni consuete come casalinga. Non è data quindi un'incapacità lavorativa maggiore. Non v’è dunque motivo di modificare le conclusioni tratte dall'SMR, visto che specifici, validi e più dettagliati pareri medici contrari, utili alla determinazione del grado di capacità lavorativa, non ne sono stati trasmessi pendente causa dalla ricorrente. Il Servizio Medico Regionale ha in effetti avuto modo più volte di pronunciarsi sull'intera questione e, soprattutto, ogni qualvolta che l'assicurata trasmetteva nuova documentazione medica all'attenzione dell'amministrazione. Quantomeno fino alla data determinante della decisione in lite (DTF 132 V 215 consid. 3.1.1; DTF 121 V 366 consid. 1b), l'SMR non ha ammesso uno stato di salute peggiore rispetto a quello determinato dai medici curanti dell'assicurata. 2.11.   Per quanto concerne l' aspetto economico , esso non è stato contestato come tale dall'assicurata (che ha preteso che, sulla base della sua incapacità lavorativa che a suo dire è maggiore rispetto a quella ritenuta dall'Ufficio AI, non dovrebbe esserle soppressa la mezza rendita), così come non sono stati messi in dubbio i gradi di impedimento nello svolgimento delle mansioni consuete accertate dall'assistente sociale nel dicembre 2017 e il grado parziale finale (25%), che peraltro è simile al grado di incapacità lavorativa medica stabilito dal SAM (20%) e ripreso dall'SMR. Tuttavia, anche se non contestato dalla ricorrente, il calcolo svolto dall'amministrazione non può essere condiviso e confermato dal TCA, non essendo rispettoso dei principi giurisprudenziali in materia di metodo misto. Va infatti evidenziato che nella STF 9C_293/2007 del 20 maggio 2008, il Tribunale federale ha annullato la decisione cantonale - con la quale il primo giudice aveva dimezzato la rendita spettante ad un’assicurata (anziché ridurla ad un quarto, come deciso dall’Ufficio AI), dopo avere raffrontato il reddito che avrebbe potuto percepire l’assicurata, lavorando al 100% nella sua usuale attività (ma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 4.5 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 5.1.2 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4.6 Dovendo, in esito a quanto precede, correggere di conseguenza il reddito da valida in fr. 27'800.- (50% di fr. 55'600.-), la limitazione (34.67%) e l'invalidità parziale (17.33% [50% di 34.67]) in ambito lucrativo risultano effettivamente essere quelle indicate dall'UAI. Il tasso d'invalidità complessivo si attesta pertanto, per arrotondamento ( DTF 130 V 121 ), al 41% (17.33% + 23.25%) e giustifica la riduzione, per via di revisione, a un quarto del diritto alla rendita dell'assicurata. In tali circostanze non occorre per contro verificare ulteriormente l'eventuale limitazione residua e l'invalidità parziale con riferimento alla specifica attività di ufficio (sull'obbligo per l'assicurato di ridurre il danno e sull'applicabilità, per la determinazione del reddito da invalido, dei dati forniti dalle statistiche salariali dell'ISS se la persona interessata non sfrutta in maniera completa e ragionevolmente esigibile la capacità lavorativa residua cfr. DTF 126 V 75 consid. 3b pag. 76 seg. con riferimenti; 123 V 230 consid. 3c pag. 233).”. Come da ammissione dell'amministrazione con la risposta di causa, i calcoli alla base della determinazione del grado di invalidità dell'assicurata figuranti nella decisione di soppressione della rendita del 15 marzo 2019 sono sbagliati. Infatti, per il periodo fino al 31 dicembre 2017, l'Ufficio AI ha proceduto a una doppia riduzione del 50% per la parte salariata. Dal 1° gennaio 2018, poi, per il reddito da invalido non si è basato sul reddito statistico, ma ancora sul reddito da valido. Ciò porta il TCA a dovere ricalcolare la perdita di guadagno sia prima sia dopo la modifica normativa del 1° gennaio 2018. Per il periodo dal 2 maggio 2017 al 31 dicembre 2017, il dr. med. __________ ha ritenuto l'assicurata abile a tempo pieno, ma con una resa ridotta del 20%. In rapporto a un grado di occupazione del 100%, la capacità lavorativa era dunque dell'80%, sia nell'attività svolta sia in altre adeguate. Il calcolo economico effettuato dall'Ufficio AI nella risposta di causa giunge all'assenza di una perdita di guadagno, potendo l'interessata conseguire un reddito maggiore lavorando all'80% (Fr. 73'884 x 80 : 100) rispetto al salario percepito nell'attività abituale svolta al 50% (Fr. 38'963.-). Per la parte salariata il grado di invalidità parziale è quindi nullo (50% x 0%). Ne risulta dunque un grado AI complessivo del 12,5%, pari alla somma del grado parziale come casalinga (50% x 25%) e del grado parziale per la parte salariata (0%). La ricorrente non ha perciò più diritto alla rendita di invalidità. Dal 1° gennaio 2018, con il nuovo metodo misto di calcolo, occorre applicare le nuove norme di cui all'art. 27 e 27bis OAI. L'amministrazione ha calcolato il reddito da valida dell'assicurata sulla base dei dati forniti dal datore di lavoro, che il 23 ottobre 2017 (doc. 179) ha affermato che il salario lordo annuo per gli anni 2016 e 2017 sarebbe stato di Fr. 38'963.- lavorando al 50% come "collaboratrice di linea diretta". Correttamente ritenuto in ragione del 100% secondo i nuovi disposti legali in vigore dal 2018 (art. 27bis cpv. 3 OAI.), si deve considerare un reddito di Fr. 77'926.-. Quanto al reddito ipotetico da invalida , sulla base dei dati statistici risultanti dalla Tabella TA1_tirage_skill_level del 2014 relativa al settore dei servizi finanziari, attività ausiliarie, categoria 64,66, donna, l'Ufficio AI ha riportato il salario di Fr. 5'873.- conseguibile su 41,5 ore lavorative alla settimana nel 2014 in quel settore e poi sull'anno (Fr. 5'873 : 40 x 41,5 x 12 = Fr. 73'119), aggiornando il dato ottenuto al 2016 e ricavando così un reddito annuo di Fr. 73'884.-. Tenuto conto della riduzione di rendimento per motivi medici del 20%, è giunto a un reddito ipotetico da invalida di Fr. 59'107.-. Il TCA si attiene a questo risultato, poiché anche aggiornando il reddito statistico al 2018 il risultato non cambierebbe, così come anche volendo ipoteticamente considerare una riduzione del 10% per motivi personali stante la limitazione per attività leggere. Dal raffronto dei redditi si giunge a un grado di invalidità parziale per la parte salariata del 24,14% ((Fr. 77'926 [reddito da valida riportato al 100%] - Fr. 59'107 [reddito da invalida]) : Fr. 77'926 x 100). Tenuto conto, per la parte casalinga, del grado di invalidità parziale stabilito dall'inchiesta domiciliare nel 25%, dal 1° gennaio 2018 il grado di invalidità globale è dunque del 24,57% (50 [parte salariata] x 24,14% [impedimento parte lucrativa] + 50 [parte casalinga] x 25% [tasso di impedimento nelle mansioni consuete]), arrotondato al 25% . 2.12.   Sulla scorta di quanto esposto, questo grado AI - seppure differisca minimamente con quanto stabilito dall'Ufficio AI con la risposta di causa in sostituzione di quanto indicato nella decisione del 15 marzo 2019 -, non dà più diritto ad una rendita. È pertanto a buon diritto che la mezza rendita di cui la ricorrente era al beneficio dal 2014 è stata soppressa con effetto dalla fine del mese seguente la notifica della decisione stessa, quindi dal 1° maggio 2019. Il ricorso deve pertanto essere respinto.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