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32.2019.39 vom 17. Januar 2019</w:t>
      </w:r>
    </w:p>
    <w:p>
      <w:r>
        <w:t>TI Tribunale d'appello, 2019-01-17, IT</w:t>
      </w:r>
    </w:p>
    <w:p>
      <w:r>
        <w:rPr>
          <w:b/>
        </w:rPr>
        <w:t xml:space="preserve">Quelle: </w:t>
      </w:r>
      <w:r>
        <w:t>https://mcp.opencaselaw.ch/entscheid/ti_gerichte_32.2019.39</w:t>
      </w:r>
    </w:p>
    <w:p>
      <w:r>
        <w:t>FR: TI_GERICHTE 32.2019.39 du 17 janvier 2019</w:t>
      </w:r>
    </w:p>
    <w:p>
      <w:r>
        <w:t>IT: TI_GERICHTE 32.2019.39 del 17 gennaio 2019</w:t>
      </w:r>
    </w:p>
    <w:p>
      <w:pPr>
        <w:pStyle w:val="Heading2"/>
      </w:pPr>
      <w:r>
        <w:t>Regeste</w:t>
      </w:r>
    </w:p>
    <w:p>
      <w:r>
        <w:t>Rendita limitata nel tempo. Perizia reumatologica e psichiatrica. Grado AI del 26% dal 1° novembre 2018. Confermata da TCA. Ricorso respinto. Assistenza giudiziaria con gratuito patrocinio concessa</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2.4.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w:t>
      </w:r>
    </w:p>
    <w:p>
      <w:r>
        <w:rPr>
          <w:b/>
        </w:rPr>
        <w:t>E. 3</w:t>
      </w:r>
    </w:p>
    <w:p>
      <w:r>
        <w:t>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Per quanto concerne l’aspetto medico, dalle tavole processuali emerge che la __________, nell’ambito dell’assicura-zione di indennità giornaliera in caso di malattia per aziende, ha incaricato la dr.ssa med. __________, specialista FMH in medicina interna generale, di eseguire una perizia. La perita ha esaminato l’assicurata il 15 settembre 2017 alle ore 15.00 e nel rapporto dell’11 ottobre seguente (pag. 66-71 incarto AI) - dopo avere riportato l’anamnesi, i dati soggettivi e quelli oggettivi - la diagnosi con ripercussione sulla capacità lavorativa di “ Importante deformazione del piede destro, piede piatto valgo abdotto con insufficienza-rottura del tibiale posteriore, osteoartrosi talo navicolare, e sottoastragalica, sublussazione talo navicolare. N.B.: si tratta di un problema già presente da molti anni, divenuto sintomatico recentemente ” e quella senza ripercussione sulla capacità lavorativa di “ Adepositaspermagna con un BMI di 49; Ipertensione arteriosa; Insufficienza cronica venosa ”. La perita ha quindi concluso che l’assicurata presentava una capacità lavorativa del 50% nell’attività abituale di ausiliaria di pulizie in modo probabilmente definitivo rispettivamente una capacità lavorativa del 100% in attività sedentarie e semisedentarie da subito (pag. 66-71 incarto LAMAL). In data 13 gennaio 2018, l’assicurata ha subito un infortunio, riportando una frattura scomposta intraarticolare al radio distale destro, trattata chirurgicamente d’urgenza il 15 gennaio 2018 con riduzione aperta e osteosintesi con placca e viti, con decorso operatorio privo di complicazioni (pag. 268-273 incarto AI e pag. 2, 8-13 e 27 incarto LAINF). L’UAI ha quindi incaricato il dr. med. __________, specialista FMH in reumatologia, di eseguire una perizia. Il perito reumatologo ha esaminato l’assicurata il 10 aprile 2018  e nel rapporto del 12 aprile seguente (pag. 299-311 incarto AI) ha riportato l’anamnesi (personale, sistematica e sociale), i dati soggettivi (descrizione dei disturbi) e i dati oggettivi (esame reumatologico della colonna vertebrale e delle articolazioni periferiche; 13 su 18 punti fibromialgici positivi; esame neurologico). Lo specialista ha posto la diagnosi di: " Sindrome panvertebrale con componente spondilogena bilaterale, prevalentemente lombospondilogena cronica a sinistra, in: -   Note discopatie cervicali plurilivello; -   Alterazioni degenerative plurisegmentali al rachide lombare (anterolistesi di L3 su LA, con stenosi del canale lombare con compressione mista del sacco durale e stenosi dei forami di coniugazioni laterali, bulging discale posteriore ad ampio raggio in L3-L4, bulging discale posteriore ad ampio raggio con compressione mista del sacco durale L4-L5, ernia discale espulsa L5/S1, frammentata translegamentosa paramediana sinistra con compressione del sacco durale, con conflitto con le radici discendenti di L5 e di S1 a sinistra, con spondilartrosi attivate); -   Disturbi statici del rachide (rachide dorsale piatto, con scoliosi sinistroconvessa, iperlordosi lombare terminale); Decondizionamento e sbilancio muscolare; Obesità. (peso 127,8 kg / statura 153,5 cm); Dolori al polso destro, in: -   Esiti da frattura scomposta intraarticolare del radio distale destro, occorsa il 13.1.2018; -   Esiti da riduzione aperta, osteosintesi con placche e viti del radio distale a destra, il 15.1 .2018; Poliartrosi delle dita (diagnosi clinica); Probabile gonartrosi bilaterale in valgo a destra -   Obesità. (peso 127,8 kg/ statura 153,5 cm) Dolori cronici al piede desto, in: Piede piatto, valgo e abdotto con insufficienza e rottura del tendine tibiale posteriore; Artrosi talonavicolare e sottoastragalica con sublussazione talonavicolare a destra; Obesità. (peso 127,8 kg / statura 153,5 cm); Sindrome fibromialgica generalizzata.” (pag. 309 incarto AI). Il perito ha giudicato come lavoro adatto all’assicurata, un’attività che tenesse pienamente conto dei limiti funzionali e di carico seguenti: " (…) l'assicurata può molto spesso sollevare e portare pesi fino a 5 kg fino all'altezza dei fianchi, di rado pesi tra 5-10 kg fino all'altezza dei fianchi, mai pesi oltrepassanti i 10 kg fino all'altezza dei fianchi; l'assicurata può talvolta sollevare pesi fino a 2 kg sopra l'altezza del petto, di rado pesi oltrepassanti i 2 kg sopra l'altezza del petto. L'assicurata può molto spesso maneggiare attrezzi leggeri, di rado maneggiare attrezzi di precisione, può talvolta maneggiare attrezzi di media entità, mai maneggiare attrezzi pesanti. La rotazione manuale può essere effettuata talvolta a destra, molto spesso a sinistra. L'assicurata può di rado effettuare lavori al di sopra della testa, di rado effettuare la rotazione del tronco, talvolta assumere la posizione seduta ed inclinata in avanti, di rado la posizione in piedi ed inclinata in avanti, di rado assumere la posizione inginocchiata, mai assumere la posizione accovacciata, può spesso effettuare la flessione delle ginocchia. L'assicurata può assumere spesso la posizione seduta di lunga durata, di rado la posizione in piedi di lunga durata, dovendo tuttavia avere la possibilità di alternare le posizioni corporee al bisogno ed in qualsiasi istante. L'assicurata può talvolta camminare fino a 50 metri, di rado oltre 50 metri, mai camminare per lunghi tragitti, mai camminare su terreno accidentato, può di rado salire le scale, mai salire su scale a pioli.” (pag. 309 e 310 incarto AI) Lo specialista ha puntualizzato che i limiti funzionali tenevano unicamente conto degli handicap strutturalmente spiegabili, inerenti al suo campo di specialità (e quindi non di eventuali comorbidità psichiatriche), ma non di fattori non assicurati, quali l'età, la formazione, fattori socio-culturali, la disoccupazione, difficoltà economiche, la disponibilità sul mercato del lavoro locale di un'attività lavorativa pienamente adatta allo stato di salute dell'assicurata, rispecchiante le sue aspettative, ecc. (pag. 310 incarto AI). Il reumatologo ha pure precisato che vi erano risorse fisiche che permettevano una reintegrazione professionale e che andava esclusa una comorbidità psichiatrica, in grado di interferire negativamente con il reinserimento nel mondo del lavoro (pag. 310 incarto AI). Il perito ha quindi concluso quanto segue: " (…). In un lavoro adatto allo stato di salute, tenente dunque pienamente conto di tutti i limiti funzionali e di carico sopraprofilati, giudico l'assicurata abile al lavoro sull'arco di una giornata lavorativa normale di 8 - 9 ore, con rendimento massimo del 100 %, a distanza di 6 mesi dall'intervento di osteosintesi con placca e viti del radio distale a destra, a seguito di una frattura scomposta intraarticolare, operazione avvenuta il 15.1.2018; quindi a decorrere dal 15.7.2018. A seguito dei limiti funzionali e di carico sopracitati, giudico l'assicurata, nella sua ultima attività principale come ausiliaria di pulizie, abile al lavoro sull'arco di una giornata lavorativa normale di 8 - 9 ore, rispettivamente durante le ore dedicate a questo tipo di attività, ma con una diminuzione del rendimento del 75 %, a partire dal 15.7.2018, sempre a seguito dei limiti funzionali e di carico sopraprofilati. (…). È giustificata un'inabilità lavorativa totale, per qualsiasi tipo di lavoro, a decorrere dal 13.1.2018, vale a dire dal giorno dell'infortunio con frattura del radio distale a destra, fino al 14.7.2018. La valutazione della capacità lavorativa precedente al giorno dell'evento infortunistico del 13.1.2018, è già stata definita in ambito medico assicurativo il 15.9.2017, da parte della Dr.ssa __________ di __________ e può essere riconfermata. ” (pag. 310 e 311 incarto AI) In seguito, l’UAI ha quindi incaricato la dr.ssa med. __________, specialista FMH in psichiatria e psicoterapia del __________ di __________, di eseguire una perizia. La perita psichiatra ha esaminato l’assicurata il 17 maggio (95 minuti) e il 4 giugno (60 minuti) 2018  e nel rapporto del 7 giugno seguente (pag. 330-347 incarto AI) ha riportato l’anamnesi, i dati soggettivi e quelli oggettivi (descrizione di risorse e deficit - secondo schema MINI ICF - APP; esame psichico secondo AMDP-System). La specialista non ha posto alcuna diagnosi con ripercussioni sulla capacità di lavoro mentre ha evidenziato quale diagnosi senza ripercussioni sulla capacità di lavoro quella di: “ Sindrome da disadattamento, reazione depressiva prolungata (ICD 10 F 43.1) ” (pag. 334 incarto AI). La perita psichiatra ha osservato che si trattava di un'assicurata proveniente da un contesto socio-culturale limitato, che non aveva nemmeno terminato la formazione obbligatoria e non aveva conseguito quindi alcuna formazione specifica. Ciò nonostante aveva lavorato continuativamente e con grande impegno per circa quarant'anni, mantenendo per lungo tempo gli stessi datori di lavoro, arrivando, per un periodo, fino ad un impegno di 50 h/settimanali in un settore fisicamente pesante come quello delle pulizie. Sul piano affettivo relazionale era sposata, aveva avuto un figlio con gravi malformazioni congenite di tipo cardiaco per cui aveva subito da piccolo molti interventi chirurgici. Da quando il figlio aveva 15 anni si era separata e fino a che egli non era divenuto completamente autonomo si era occupata di lui parallelamente al mantenimento dell'attività lavorativa. Aveva mantenuto con il coniuge un ottimo rapporto così come ottimi erano tutti i rapporti intra familiari stretti ed allargati. In base alla ricostruzione anamnestica e all'esame psichico non si erano rilevati tratti di personalità patologici. Si trattava di una struttura di personalità caratterizzata da tratti di estroversione e buone doti empatiche associati ad un funzionamento metacognitivo semplice, orientato ad aspetti di concretezza ed immediatezza che si rifletteva in uno stile comunicativo ed espressivo diretto e colorito. Le relazioni interpersonali, soprattutto l'affetto per il figlio, così come l'attività lavorativa erano stati i campi di investimento primario e gli elementi strutturanti il senso di identità di quest'assicurata che, vista l'assenza competenze specifiche, aveva sempre dovuto privilegiare mansioni di impegno fisico. La perita psichiatra ha ritenuto che la compromissione dello stato di salute e la conseguente progressiva incapacità di continuare a far fronte al suo lavoro abituale avessero determinato l'insorgenza di vissuti depressivi associati a perdita di ruolo e timori per il suo futuro. Le doti di resilienza cui aveva attinto in passato (in occasione dei problemi di salute del figlio, separazione), così come la buona rete socio-amicale, le ottime capacità comunicative e relazionali, le cognizioni positive attribuite all'impegno lavorativo, erano tutte risorse che, sul piano teorico, potevano essere mobilizzate per reperire un'attività lavorativa confacente sul piano somatico. La perita psichiatra ha precisato che le sindromi da disadattamento hanno di per sé una prognosi autolimitantesi che dipende però, principalmente, dalla capacità/possibilità di elaborare e superare l'attuale condizione (compromissione della salute e della capacità lavorativa nella propria attività) operando una rimodulazione degli scopi per cui, nel caso specifico, era essenziale supportare l'assicurata con misure di reintegrazione professionale (pag. 334 e 335 incarto AI). La specialista ha rilevato che, affinché l'assicurata potesse mobilizzare le sue risorse in un ambito lavorativo consono con le sue attuali limitazioni somatiche, riteneva medicalmente indicate misure di reintegrazione professionale. Trattandosi di un'assicurata con strumenti cognitivi semplici, priva di una formazione specifica, nonostante la sua buona volontà, un reinserimento autonomo nel mondo del lavoro era da ritenersi poco realistico. D'altro canto la possibilità o meno di raggiungere un nuovo equilibrio e rimodulare gli scopi esistenziali influiva sulla prognosi della reazione depressiva che presentava elementi di incertezza, in quanto a causa dei disturbi fisici destinati a perdurare, dei vissuti di perdita di ruolo e di incertezza sul futuro, non si poteva escludere un'evoluzione verso disturbi depressivi maggiori con minaccia di ulteriore inabilità (pag. 335 incarto AI). La psichiatra ha osservato che i limiti funzionali individuati di entità lieve a carico di flessibilità e persistenza tenevano conto della sola componente psichiatrica derivante dai sintomi depressivi reattivi. Ella li ha ritenuti sostanzialmente privi di influsso sulla capacità lavorativa. Tuttavia, soprattutto per quanto concerneva la flessibilità, sussistevano fattori socio-culturali che unitamente alle problematiche somatiche rendevano, di fatto, poco plausibile un reinserimento lavorativo in altra attività (pag. 336 incarto AI). La perita psichiatra ha quindi concluso quanto segue: " 8.1 CL nell'attività abituale Sul piano psichiatrico non si sono rilevate patologie con influsso sulla CL. 8.2 CL in attività adeguata L'attività più adeguata per l'assicurata, sul piano psichiatrico, coincideva senz'altro con l'abituale, sia per la lunga esperienza maturata sul campo sia per l'assenza di formazione/ competenze specifiche. Ritengo che, alla luce della IL reumatologica attestata nell'attività abituale, di alcuni fattori socio culturali (età, assenza di formazione specifica/esperienza in altri settori) e di deficit a carico di flessibilità e persistenza, sia realisticamente improbabile un reinserimento autonomo nel libero mercato del lavoro. (…). 8.4 Provvedimenti sanitari e terapie con ripercussione sulla CL Poiché dal punto di vista psichiatrico, anche attualmente, non si è riscontrata una patologia invalidante ma un quadro reattivo di intensità lieve, un trattamento specialistico in senso stretto non è ritenuto necessario. Appare comunque condivisibile il provvedimento suggerito dal consulente reumatologo, di implementazione del Pregabalin ed, eventualmente, l'introduzione di ipnoinducente da parte del curante per favorire il sonno notturno, trattamenti che possono migliorare la qualità della vita e quindi influire positivamente anche sull'umore e sulla mobilizzazione di risorse in vista di un sostegno nel percorso di reintegrazione.” (pag. 346 incarto AI) Nel rapporto finale del 18 giugno 2018 (pag. 348-352 incarto AI) il medico SMR, dr. med. __________, ha posto la diagnosi principale con ripercussione sulla capacità lavorativa di: " Sindrome panvertebrale con componente spondilogena bilaterale, prevalentemente lombospondilogena cronica a sinistra Dolori polso destro (stato dopo frattura 13.1.2018; stato dopo osteosintesi il 15.1.2018); Poliartrosi delle dita; Probabile gonartrosi bilaterale in valgo a destra; Dolori cronici al piede destro.” e quale ulteriore diagnosi con ripercussione sulla capacità lavorativa quella di: " Sindrome fibromialgica generalizzata” e quali diagnosi senza ripercussione sulla capacità lavorativa il medico SMR ha indicato: " Adiposità permagna (127 kg/153 cm); 10.2.2017 emorroidectomia; Sindrome da disadattamento, reazione depressiva prolungata F 43.1.” (pag. 349 incarto AI) Il medico SMR ha indicato nell’attività abituale (addetta alle pulizie) le seguenti incapacità lavorative (intese come riduzione di rendimento): - 100% dal 18 luglio 2016; -   50% dal 22 agosto 2016; - 100% dal 7 gennaio 2017; -   50% dal 24 aprile 2017; - 100% dal 1° gennaio 2018; -   25% dal 15 luglio 2018 e continua. Il medico SMR ha indicato in un'attività adeguata (rispettosa dei limiti indicati dal perito reumatologo) ha indicato le seguenti incapacità lavorative (intese come riduzione di presenza): - 100% dal 18 luglio 2016; -   50% dal 22 agosto 2016; - 100% dal 7 gennaio 2017; -   50% dal 24 aprile 2017; - 100% dal 1° gennaio 2018; -     0% dal 15 luglio 2018 e continua. (pag. 350 incarto AI) Il medico SMR ha puntualizzato, oltre ai limiti funzionali determinati dal perito reumatologo, un carico massimo di 5 kg, l'alternanza della postura al bisogno (non inclusa), la necessità di pause supplementari (non inclusa), l'assenza di difficoltà nello svolgere lavori di precisione e la ridotta flessibilità (posta dalla perita psichiatra). Da ultimo, ha posto una prognosi negativa (pag. 351 e 352 incarto AI). Nell’annotazione del 6 novembre 2018 il medico SMR, __________, dopo avere precisato che nelle valutazioni peritali specialistiche erano state definite le patologie dell’interessata ed il loro influsso sulla capacità lavorativa in attività abituale ed in attività adatta, ha confermato le conclusioni a cui era giunto nel rapporto finale del 18 giugno 2018 (pag. 378 incarto AI). 2.6.   Questo Tribunale, chiamato a verificare se lo stato di salute del ricorrente è stato accuratamente vagliato dall’amministrazione - prima dell’emissione della decisione qui impugnata ( in casu , il 17 gennaio 2019) che segna il limite temporale del potere cognitivo del giudice delle assicurazioni sociali (DTF 132 V 215 consid. 3.1.1 ) - non ha motivo per scostarsi dal rapporto finale del 18 giugno 2018 e dall’annotazione del 6 novembre 2018 del dr. med. __________. La valutazione del medico SMR è da considerare dettagliata, approfondita e quindi rispecchiante i parametri giurisprudenziali ricordati al considerando 2.4. Il TCA constata, infatti, che il medico del SMR ha tenuto conto di tutte le problematiche lamentate dall'assicurato ponendo le diagnosi concernenti l’insieme dei disturbi dell’interessata, valutando le sue limitazioni funzionali e le relative ripercussioni sulla capacità lavorativa al termine di un’analisi approfondita di tutti i referti medici dei curanti, nonché delle valutazioni peritali eseguita per conto dell’amministrazione dal reumatologo dr. med. __________ e dalla psichiatra dr.ssa med. __________. Questo Tribunale ritiene tale modo di procedere corretto e non ha motivo alcuno per rimettere in discussione l’operato del medico del SMR, conforme agli articoli 59bis cpv. 2 LAI in relazione con l’art. 49 cpv. 1 OAI (cfr. STF 9C_404/2018 del 22 agosto 2018; DTF 142 V 58 consid. 5.1; 135 V 465 consid. 4.4.). Giova qui infatti ricordare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 vedi DTF 136 V 376 consid. 4.1; sentenze 9C_1001/2012 del 29 maggio 2013 ; 9C_524/2010 del 27 ottobre 2010; 9C_9/2010 del 29 settembre 2010, 9C_323/2009 del 14 luglio 2009 consid. 4.2, in SVR 2009 IV n. 56 pag. 174, con riferimenti). Del resto, l’assicurata non ha prodotto, in sede ricorsuale, dei referti medico-specialistici in grado di smentire quanto valutato dal medico SMR (e dai periti reumatologo e psichiatra). Il patrocinatore di RI 1 ha trasmesso i certificati medici del 30 gennaio e del 21 febbraio 2019 del dr. med. __________, specialista FMH in medicina interna generale e medico curante dell’assicurata, ove è attestata un’inabilità al 100% dal 1 al 31 gennaio 2019 e dal 1° al 28 febbraio 2019 (doc. C) e dal 1 al 31 marzo 2019 (doc. D). Tali certificati medici non sono atta a sollevare dubbi - nemmeno lievi - circa la fedefacenza della valutazione operata dal medico SMR (e dai periti reumatologo e psichiatra), con espresso riguardo alla situazione clinica dell'assicurata, che è stata attentamente e dettagliatamente vagliata dai precitati medici, come pure dell'esigibilità posta da tali medici che peraltro vantano un’ampia esperienza in materia di medicina assicurativa. Del resto, le certificazioni estremamente generiche del medico curante dell’assicurata non apporta nuovi elementi oggettivi ignorati dai medici dell’amministrazione, non si esprime in merito alla esigibilità lavorativa ed alla capacità lavorativa residua in attività adeguate e, da ultimo, non attesta alcuna inabilità lavorativa dell’assicurata in attività adeguate . Da notare pure che il 9 febbraio 2018 il medico curante ha attestato quanto segue: “ La paziente attualmente è inabile nella misura del 100% nella sua attuale capacità lavorativa (ausiliaria di pulizie). Tale inabilità lavorativa sarebbe iniziata dal 18.07.2016, ma la paziente per sua buona volontà ha voluto lavorare al 50%. Ritengo che in un’attività rispettosa dei suoi limiti funzionali (vale a dire attività seduta, che non presupponga continui spostamenti, il mantenimento della posizione eretta e la deambulazione) secondo me la paziente è abile al lavoro nella misura del 100%. Chiaramente questo vale una volta che si è risolta la problematica della frattura del radio distale” (pag. 261 e 262 incarto AI) . Alla luce di tutto quanto sopra esposto questo Tribunale deve concludere che quanto accertato dal medico del SMR in merito alla capacità lavorativa dell'assicurata va tutelato. In questo contesto è comunque utile ricordare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Stante quanto precede, in sunto, il TCA non ha quindi motivo di scostarsi dalle considerazioni espresse dal medico SMR. È pure utile ricordare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Pertanto, alla luce delle risultanze di cui sopra, questo Tribunale ritiene la fattispecie - per lo meno, fino al 17 gennaio 2019 - sufficientemente chiarita, per cui non appare necessario procedere ad altri accertamenti medici specialistici. Va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 Un tale modo di procedere non lede il diritto di essere sentito conformemente all'art. 29 cpv.2 Cost. ( DTF 124 V 94 consid. 4b, 122 V 162 consid. 1d e sentenza ivi citata; STCA 32.2018.211 del 21 ottobre 2019, consid. 2.6 ). Alla luce di quanto sopra esposto e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 DTF 138 V 218 consid. 6 pag. 221 con riferimenti) , che a RI 1 vanno riconosciute nell’attività abituale (addetta alle pulizie) le seguenti incapacità lavorative (intese come riduzione di rendimento): - 100% dal 18 luglio 2016; -   50% dal 22 agosto 2016; - 100% dal 7 gennaio 2017; -   50% dal 24 aprile 2017; - 100% dal 1° gennaio 2018; -   25% dal 15 luglio 2018 e continua. In un'attività adeguata (rispettosa dei limiti indicati dal perito reumatologo e della flessibilità indicata dalla perita psichiatra) vanno invece riconosciute le seguenti incapacità lavorative (intese come riduzione di presenza): - 100% dal 18 luglio 2016; -   50% dal 22 agosto 2016; - 100% dal 7 gennaio 2017; -   50% dal 24 aprile 2017; - 100% dal 1° gennaio 2018; -     0% dal 15 luglio 2018 e continua. Va inoltre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la ricorrente sia in grado di mettere a frutto la sua residua capacità lavorativa in attività professionali idonee (STCA 35.2018.42 dell’11 febbraio 2019, consid. 2.2.5 e STCA 32.2017.47 del 18 febbraio 2018, consid. 2.6.3) . In merito alla scarsa scolarizzazione, giova qui ricordare che il TCA ha già più volte stabilito, in linea con la giurisprudenza federale, che anche degli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 cfr. STCA 32.2018.123 del 6 giugno 2019, consid. 2.9 e numerosi rinvii ivi citati; STCA 32.2019.10 del 20 gennaio 2020, consid. 2.8 e numerosi rinvii ivi citati ). Quanto alla circostanza secondo cui l’interessata, nata il 23 luglio 1961, non sarebbe più reintegrabile nel mondo del lavoro a causa della sua età, va rilevato quanto segue. Ai sensi della DTF 138 V 457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Il marg. 3050.3 CIGI rammenta segnatamente che per valutare la questione della valorizzazione della capacità lavorativa residua per un assicurato di età avanzata, è decisivo il momento in cui è stata stabilita l’esigibilità medica dello svolgimento di un’attività lucrativa (a tempo parziale). Si tratta del momento in cui gli incarti medici permettono di accertare i fatti in modo circostanziato (DTF 138 V 457). Nel caso di specie il momento determinante ai sensi della DTF 138 V 457 è il 15 luglio 2018, data partire dalla quale l'assicurata va considerata abile al lavoro al 100% in un lavoro adeguato. L’insorgente, nata il 23 luglio 1961, aveva quasi 57 anni. Alla luce della situazione concreta dell’assicurata (che presenta, giova ribadire, una capacità lavorativa residua del 100% in attività adeguate) e anche della restrittiva prassi vigente in materia di inesigibilità della capacità lavorativa residua delle persone prossime al pensionamento (che, val qui la pena di precisare, non è il caso della ricorrente, che, al momento determinante, aveva quasi 57 anni; cfr., in particolare, sul tema la STCA 32.2018.106 del 13 dicembre 2018, consid. 2.6 ed i numerosi rinvii ivi citati ), la ricorrente deve essere considerata integrabile nel mondo del lavoro in attività confacenti al suo stato di salute (cfr., pure, STCA 32.2018.123 del 6 giugno 2019, consid. 2.9 e STCA 32.2019.10 del 20 gennaio 2020, consid. 2.8 ). 2.7. Si tratta ora di valutare le conseguenze economiche del danno alla salute di cui è affetto l’assicurata. 2.8.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vengono pertanto considerati i dati del 2017 (il danno alla salute risale infatti all’ottobre 2016: cfr. consid. 2.6), e quelli del 2018 (il peggioramento dello stato di salute è difatti riconducibile all’infortunio del 13 gennaio 2018: cfr. consid. 1.1, 2.5 e 2.6). 2.9.   Per quanto concerne la perdita di guadagno alla scadenza dell’anno d’attesa (luglio 2017), l’UAI, nella decisione avversata, ha statuito che: " Visto che la signora RI 1 non avrebbe potuto meglio valorizzare la sua capacità lavorativa residua in attività alternative, si ritiene che alle inabilità lavorative succitate accertate nell’abituale professione corrisponda, dunque, un’incapacità lavorativa della medesima entità.” (cfr. pag. 373 incarto AI) L’amministrazione - a fronte di una incapacità lavorativa del 50% in tutte le attività, abituale e adeguate (cfr. consid. 2.6) - ha quindi ritenuto, in applicazione del raffronto percentuale dei redditi - cosiddetto " Prozentvergleich " - che il grado AI risultava pari al 50% e, quindi, che l’assicurata avesse diritto a ½ rendita di invalidità dal 1° luglio 2017. Il TCA concorda con tale modo di procedere che, peraltro, è rimasto - a ragione - incontestato in sede ricorsuale. 2.10.   Per quanto concerne il calcolo economico occorre rilevare che la ricorrente non ha mai contestato gli importi ritenuti dall’UAI di fr. fr. 58'446.- quale reddito "da valida" nel 2016 nell’attività abituale rispettivamente di fr. 43'485.- quale reddito "da invalida" nel 2016 in attività adeguate (d esunto dalla tabella TA1 2014, attività semplici e ripetitive, livello di qualifica 1, donne, riportato sulle 41.7 ore e aggiornato al 2016, tenuto conto di una esigibilità lavorativa del 100% con rendimento del 100% - cfr. consid. 2.6 - e di una deduzione sociale del 20%, di cui 10% per attività leggere e 10% per “ altri fattori di riduzione ”; cfr. pag. 220-223 incarto AI ). Dato che l’aspetto economico non è mai stato contestato dall'insorgente, questo Tribunale ritiene di potere fare proprio il calcolo effettuato dall’amministrazione nella decisione impugnata e di non aver motivo di verificarlo oltre (in questo senso cfr. le STCA 32.2017.40 del 20 settembre 2017 consid. 2.6; 32.2016.137 del 23 maggio 2017 consid. 2.8; 32.2016.122 del 10 maggio 2017 consid. 2.8; 32.2016.109 dell’8 maggio 2017 consid. 2.10; 32.2016.108 del 2 maggio 2017 consid. 2.9 e 32.2016.107 del 10 aprile 2017 consid. 2.6; STCA 32.2017.81 del 18 dicembre 2017, consid. 2.11.1; STCA 32.2017.83 del 22 febbraio 2018, consid. 2.7; STCA 35.2018.92 del 28 febbraio 2019, consid. 2.8). 2.11.   Confrontando ora il reddito da invalida di fr. 43'485.- con il relativo reddito da valida di fr. 58 '446 si ottiene un grado d’invalidità del 25.59% ([58'446 - 43'485] x 100 : 58'446) arrotondato al 26% secondo la giurisprudenza di cui alla DTF 130 V 121. Quand’anche si aggiornassero il reddito da valido ed il reddito da invalido dal 2016 al 2018, la situazione rimarrebbe la stessa, a fronte del notevole divario per arrivare ad un grado di invalidità pensionabile. Di conseguenza a giusta ragione l’UAI ha riconosciuto all’assi-curata una mezza rendita di invalidità (grado d’invalidità del 50%) dal 1 luglio 2017 (alla scadenza dell'anno di attesa ex art. 28 LAI) al 31 marzo 2018, una rendita intera (grado d’invalidità del 100%) dal 1° aprile 2018 (ossia trascorsi 3 mesi dall'oggettivato peggioramento dello stato di salute a partire dal 13 gennaio 2018 ex art. 88a cpv. 2 OAI) limitatamente al 31 ottobre 2018 (trascorsi 3 mesi dall'oggettivato miglioramento dello stato di salute a partire dal 15 luglio 2018 ex art. 88a cpv. 1 OAI), stabilendo, per il periodo successivo, un grado di  invalidità del 26% (pag. 372-376 e 393 e 396 incarto AI). 2.12.   Per quanto concerne l’aspetto relativo ai provvedimenti professionali, il TCA osserva quanto segue. 2.12.1.   Secondo l'art. 8 cpv. 1 LAI gli assicurati invalidi o direttamente minacciati d'invalidità hanno diritto ai provvedimenti d'integrazione per quanto essi siano necessari e idonei a ripristinare, conservare o migliorare la loro capacità al guadagno o la loro capacità di svolgere mansioni consuete (lett. a) e le condizioni per il diritto ai diversi provvedimenti siano adempiute (lett. b). Per stabilire tale diritto deve essere considerata tutta la durata probabile della vita professionale rimanente (art. 8 cpv. 1bis LAI). Fra i provvedimenti d'integrazione concessi in virtù della LAI sono previsti pure i provvedimenti di reinserimento per preparare all'integrazione professionale (art. 8 cpv. 3 lett. a bis LAI) ed i provvedimenti professionali (art. 8 cpv. 3 lett. b LAI), che comprendono l'orientamento professionale (art. 15 LAI), la prima formazione professionale (art. 16 LAI), la riformazione professionale (art. 17 LAI), il collocamento (art. 18 LAI), il lavoro a titolo di prova (art. 18a LAI), l’assegno per il periodo di introduzione (art. 18b LAI), l’indennità per sopperire all’aumento dei contributi (art. 18c LAI) e l'aiuto in capitale (art. 18d LAI). 2.12.2.   In concreto, dalle tavole processuali emerge che il 5 dicembre 2017 la CIP, __________, ha indicato quanto segue: " A livello medico teorico risultano esigibili tutte le attività, semplici e ripetitive, a carattere sedentario, che consentano all’assicurata di cambiare posizione di lavoro al bisogno con l’esonero del porto pesi. A livello teorico dunque l’attività di ricamatrice o cucitrice potrebbe essere idonea. Questa attività è compatibile con le inclinazioni e le capacità dell’assicurata. L’assicurata potrebbe essere anche teoricamente reintegrata nella Vendita del dettaglio (es. addetto alla vendita di carburanti e servizi collaterali). (…). Provvedimenti professionali AI. Riformazione professionale art. 17 LAI: in considerazione dell’età e del percorso professionale, non si prende in considerazione una riformazione professionale. Servizio di collocamento Art. 18 LAI: l’assicurata possiede già un impiego e vi lavora secondo il massimo della propria capacità lavorativa residua. Se la situazione professionale dovesse cambiare, su richiesta dell’assicurata possiamo attivare il nostro servizio di sostegno nel reperire una attività adeguata nella quale ella potrebbe sfruttare al meglio la propria capacità di guadagno residua. Si ritiene chiuso il mandato. (…)” (pag. 234 incarto AI). L’assicurata è stata licenziata il 29 marzo 2018 con effetto al 30 giugno 2018 dall’Istituto __________ (pag. 296 incarto AI) e il 17 aprile 2018 con effetto al 18 agosto 2018 dall’__________ (pag. 328 incarto AI). Nel rapporto del 7 giugno 2018 la perita psichiatra del __________ ha precisato che le sindromi da disadattamento (come quella di cui è affetta l’assicurata) hanno di per sé una prognosi autolimitantesi che dipende però, principalmente, dalla capacità/possibilità di elaborare e superare l'attuale condizione (compromissione della salute e della capacità lavorativa nella propria attività) operando una rimodulazione degli scopi per cui, nel caso specifico, era essenziale supportare l'assicurata con misure di reintegrazione professionale (pag. 334 e 335 incarto AI). La perita psichiatra ha rilevato che, affinché l'assicurata potesse mobilizzare le sue risorse in un ambito lavorativo consono con le sue attuali limitazioni somatiche, riteneva medicalmente indicate misure di reintegrazione professionale. Trattandosi di un'assicurata con strumenti cognitivi semplici, priva di una formazione specifica, nonostante la sua buona volontà, un reinserimento autonomo nel mondo del lavoro era da ritenersi poco realistico. D'altro canto la possibilità o meno di raggiungere un nuovo equilibrio e rimodulare gli scopi esistenziali influiva sulla prognosi della reazione depressiva che presentava elementi di incertezza, in quanto a causa dei disturbi fisici destinati a perdurare, dei vissuti di perdita di ruolo e di incertezza sul futuro, non si poteva escludere un'evoluzione verso disturbi depressivi maggiori con minaccia di ulteriore inabilità (pag. 335 incarto AI). Nel progetto di decisione dell’11 settembre 2018 l’UAI ha indicato che “ La consulente in integrazione professionale non ritiene sia possibile attuare provvedimenti atti ad incrementare la capacità di guadagno, tuttavia, su esplicita richiesta scritta, si resta a disposizione per valutare l’eventuale diritto all’aiuto al collocamento ” (pag. 359 incarto AI). Nella decisione del 17 gennaio 2019 l’amministrazione ha confermato che: “ La consulente in integrazione professionale non ritiene sia possibile attuare provvedimenti atti ad incrementare la capacità di guadagno, tuttavia, su esplicita richiesta scritta, si resta a disposizione per valutare l’eventuale diritto all’aiuto al collocamento ” (pag. 373 incarto AI). Il TCA condivide l’operato dell’amministrazione, rimasto peraltro incontestato dall’assicurata. Alla luce delle risultanze di cui sopra, questo Tribunale ritiene infatti che prima dell’emissione della decisione qui impugnata ( in casu , il 17 gennaio 2019), che segna il limite temporale del potere cognitivo del giudice delle assicurazioni sociali (DTF 132 V 215 consid. 3.1.1 ), l’assicurata non fosse disposta a beneficare di provvedimenti d'integrazione. Ciò non toglie che la ricorrente ha in ogni caso la facoltà di presentare una domanda di provvedimenti integrativi, se nel frattempo è disponibile ad eseguirli. 2.13.   In simili circostanze, visto tutto quanto precede, il ricorso va respinto e la decisione impugnata confermata. 2.14.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La ricorrente ha tuttavia postulato di essere posta al beneficio dell’assistenza giudiziaria con gratuito patrocinio (doc. I e V).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 48 consid. 7b, p. 48 consid. 7c). Al minimo esecutivo va, infatti, aggiunto un supplemento al massimo del 15-25% (cfr. STFA U 102/04 del 20 settembre 2004). In concreto, emerge dagli atti di causa (cfr. doc. V e allegati) che RI 1 vive grazie all’aiuto dell’assistenza pubblica. In queste condizioni, l’indigenza deve essere ammessa. Visto che anche le altre due condizioni poste da legge e giurisprudenza appaiono adempiute, l'istanza tendente alla concessione dell'assistenza giudiziaria va accolta riservato l'eventuale obbligo di rimborso, qualora la situazione economica dell'assicurata dovesse più tardi migliorare (cfr. art. 61 lett. f LPGA; U.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 Ne consegue che la ricorrente è per il momento esonerato dal pagamento delle spese processuali che sarebbero a suo carico (STF I 885/06 del 20 giugno 2007; STCA 32.2016.149 del 22 giugno 2017, consid. 2.14; STCA 32.2017.199 del 24 settembre 2018, consid. 2.8).</w:t>
      </w:r>
    </w:p>
    <w:p>
      <w:r>
        <w:rPr>
          <w:b/>
        </w:rPr>
        <w:t>E. 47</w:t>
      </w:r>
    </w:p>
    <w:p>
      <w:r>
        <w:t>n. 63, Gygi, Bundesverwaltungsrechtspflege, 2° ed., pag. 274, si veda pureSTF 9C_632/2012 del 10 gennaio 2013; STF 9C_231/2012 del 24 agosto 2012). Un tale modo di procedere non lede il diritto di essere sentito conformemente all'art.29 cpv.2 Cost. (DTF 124 V 94 consid. 4b, 122 V 162 consid. 1d e sentenza ivi citata; STCA 32.2018.211 del 21 ottobre 2019,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