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32.2019.25 vom 28. Dezember 2018</w:t>
      </w:r>
    </w:p>
    <w:p>
      <w:r>
        <w:t>TI Tribunale d'appello, 2018-12-28, IT</w:t>
      </w:r>
    </w:p>
    <w:p>
      <w:r>
        <w:rPr>
          <w:b/>
        </w:rPr>
        <w:t xml:space="preserve">Quelle: </w:t>
      </w:r>
      <w:r>
        <w:t>https://mcp.opencaselaw.ch/entscheid/ti_gerichte_32.2019.25</w:t>
      </w:r>
    </w:p>
    <w:p>
      <w:r>
        <w:t>FR: TI_GERICHTE 32.2019.25 du 28 décembre 2018</w:t>
      </w:r>
    </w:p>
    <w:p>
      <w:r>
        <w:t>IT: TI_GERICHTE 32.2019.25 del 28 dicembre 2018</w:t>
      </w:r>
    </w:p>
    <w:p>
      <w:pPr>
        <w:pStyle w:val="Heading2"/>
      </w:pPr>
      <w:r>
        <w:t>Regeste</w:t>
      </w:r>
    </w:p>
    <w:p>
      <w:r>
        <w:t>Decisione con la quale UAI ha assegnato una rendita intera limitata, poi ridotta a 3/4 di rendita visto il miglioramento dello stato di salute, non può essere confermata senza che prima venga acclarato, tramite complemento peritale, se il preteso miglioramento sia effettivamente avvenuto oppure no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a sapere se a ragione, oppure no, l’Ufficio AI abbia assegnato all’assicurata una rendita intera dal 1° marzo 2015 al 31 luglio 2016 – effettivamente versata solo dal 1° aprile 2016 trattandosi di una domanda tardiva – e tre quarti di rendita (grado AI del 60%) dal 1° maggio 2017.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2.4. Dal profilo medico, l’Ufficio AI si è basato sulla perizia pluridisciplinare affidata ai medici del __________. Dal referto peritale 9 ottobre 2017 risulta che i periti hanno fatto capo a consultazioni specialistiche esterne: neurologica (dr. __________), reumatologica (dr. __________), neuropsicologica (dr. __________) e psichiatrica (dr. __________). Sulla base delle risultanze dei singoli consulti e degli accertamenti eseguiti presso il citato centro d’accertamento, i periti del __________ hanno posto le diagnosi con influenza sulla capacità lavorativa di “sindrome depressiva ricorrente, attuale episodio di lieve/media gravità (ICD10-F33.0); disturbo di personalità misto (ICD10-F61.1) con aspetti istrionici, narcisistici e passivo-aggressivo; sindrome somatoforme da dolore persistente (ICD10-F45.4)”, mentre quali diagnosi senza influenza sulla capacità lavorativa quelle di “esiti da trauma distorsivo della colonna cervicale l’11.3.2014 con attualmente variegata sintomatologia soggettiva non spiegata da patologie neurologiche organiche; lieve riduzione della memoria di lavoro, non spiegata da lesione organica cerebrale; sindrome cervico-vertebrale su alterazioni degenerative a livello C5-C6 e C6-C7 con osteocondrosi, iniziale spondilosi e spondilartrosi, nonché uncartrosi; sindrome fibromialgica di tipo primario in soggetto sofferente di una sindrome somatoforme da dolore persistente e disturbi neurovegetativi non riconducibili ad un quadro organico; disfagia multifattoriale con chiara componente funzionale; formazione a carattere benigno nello spazio masticatorio di ds in prima ipotesi riferibile a malformazione vascolare a basso flusso o linfangioma (MRI 18.7.2017); sindrome del colon irritabile; possibile neoformazione aneurismatica del tratto post-oftalmico dell’arteria cerebrale interna ds (angio-MRI vasi intracranici del 25.7.2017); modiche alterazioni parietali diffuse evidenziate in occasione della TAC coronarica del 4.10.2016, senza stenosi significative su tabagismo attivo e dislipidemia” (doc. 103). E sprimendosi a proposito della capacità lavorativa, gli specialisti del __________ hanno considerato l’assicurata globalmente abile al lavoro nella misura del 60% sia nella precedente attività di infermiera, che in altre attività adeguate, a decorrere dal mese di maggio 2017 (cfr. doc. 103 pag. 44). In sede di osservazioni contro il progetto di decisione del 14 marzo 2018 (poi annullato e sostituito da quello del 14 agosto 2018, cfr. doc. 135) con il quale è stata assegnata una rendita intera limitatamente al periodo compreso fra il 1° marzo 2015 e il 31 luglio 2016 e un quarto di rendita dal 1° maggio 2017 (cfr. doc. 114), il precedente patrocinatore dell’interessata ha contestato la valutazione psichiatrica del perito del __________, trasmettendo una presa di posizione dello psichiatra curante, dr. __________. Quest’ultimo, con scritto del 18 maggio 2018, dopo avere constatato la sostanziale concordanza del perito psichiatra dr. __________ riguardo alle diagnosi concernenti l’interessata, ne ha tuttavia messo in evidenza l’incongruenza nella successiva valutazione della capacità lavorativa (doc. 122). Chiamato dall’Ufficio AI a prendere posizione riguardo a tali critiche, il dr. __________, con complemento peritale del 2 luglio 2018, ha ritenuto in parte fondate le critiche del dr. __________, concludendo che “alla luce delle osservazioni da parte del curante e soprattutto dell’alessitimia e della compromissione chiara della sfera emotiva e socio-comunicativa, ritengo giustificata l’incapacità lavorativa del 60%, ma escludo un’incapacità lavorativa completa” (doc. 129). Con valutazione finale del 13 agosto 2018 – posta a fondamento della decisione qui impugnata - il dr. __________ del SMR, confermando l’apprezzamento peritale del __________, ha quindi considerato l’interessata totalmente inabile al lavoro in qualsiasi professione dall’11 marzo 2014 fino alla fine di luglio 2016, poi totalmente abile al lavoro in qualsiasi professione dal 1° agosto 2016 e, infine, inabile al lavoro in qualsiasi attività a decorrere dal mese di maggio 2017 (doc. 132). 2.5.   In sede ricorsuale, l’assicurata ha nuovamente contestato la valutazione medica posta a fondamento della decisione impugnata, trasmettendo una nuova presa di posizione del dr. __________, datata 29 gennaio 2019. In tale referto, lo psichiatra curante ha sottolineato la gravità del quadro psichico dell’assicurata, progressivamente peggiorato nel corso degli anni di trattamento, “tanto da determinare una grave ripercussione sullo stile di vita della paziente che ormai è pervasivo di ogni manifestazione della sua vita quotidiana”, “sempre più cristallizzata in una condizione di malata grave con uno stile di vita francamente anche bizzarro che ha causato un ulteriore aggravamento delle condizioni determinando un grave isolamento sociale della paziente”. Lo psichiatra curante ha infatti rilevato come l’interessata cerchi in continuazione “cure magiche e alternative che le possano restituire una condizione di serenità e salute che è andata perdendosi a causa della malattia”, concludendo quindi per una totale incapacità lavorativa, non più modificabile a causa dell’evoluzione cronicizzante del quadro. Il dr. __________ ha aggiunto che “è evidente, come già affermato a suo tempo, che l’inabilità lavorativa della paziente è da far risalire al momento del mio primo consulto avvenuto l’8.8.2016 dove già avevo certificato un 100% di incapacità lavorativa. Non capisco e non concordo a questo proposito perché non venga riconosciuto per quel periodo l’incapacità lavorativa completa che era stata già descritta dal sottoscritto e certificata per l’ass. perdita di guadagno e in gran parte confermata dalle valutazioni fiduciarie”, le quali “vertevano di più nel senso di stabilire il nesso di causalità con l’incidente automobilistico subito dalla paziente” (doc. C). Gli specialisti del __________, chiamati a prendere posizione riguardo alle contestazioni sollevate nel ricorso da parte del precedente patrocinatore dell’assicurata, nel complemento peritale del 14 marzo 2019 hanno confermato la validità delle valutazioni reumatologica, neurologica e psichiatrica. Riguardo a questo ultimo aspetto, il dr. __________ ha ribadito le diagnosi poste al momento dell’esame peritale, le quali erano pure condivise dal dr. __________ per lo meno fino al maggio 2018, e il grado di incapacità lavorativa del 60% a partire dal mese di maggio 2017, aggiungendo che “la mia valutazione si riferisce ovviamente alla mia conoscenza dell’A. stessa, cioè a circa due anni fa, non posso esprimermi in merito ad eventuali peggioramenti visto che lo psichiatra scrive anche nella sua lettera che in questi anni di trattamento le condizioni della paziente sono andate progressivamente e in maniera ingravescente peggiorando” (doc. IX/2). In data 7 giugno 2019 il dr. __________ ha confermato “il decorso ulteriore ingravescente della paziente e la più sempre ridotta possibilità di interventi psicoterapeutici o psicofarmacologici adeguati” (doc. XIX/1). Con referto del 18 agosto 2019, il dr. __________, neurochirurgo dell’Ospedale di __________, ha ritenuto la sintomatologia dell’assicurata non sia “espressione di una patologia degenerativa neurologica ma, come detto, da esiti post-traumatici”, escludendo un trattamento neurochirurgico (doc. XXIII/1). Con presa di posizione del 24 ottobre 2019, gli specialisti del __________ hanno confermato la correttezza delle conclusioni peritali, ritenendo che la nuova documentazione prodotta dall’assicurata non porti nuovi elementi o dati clinici che non siano già stati presi in considerazione e valutati nell’ambito della perizia __________ del 9 ottobre 2017 (doc. XIX/1). Riportando per esteso le singole prese di posizione da parte dei periti interessati, hanno indicato come, dal profilo neurologico, “non siano stati presentati elementi che portino a modificare le precedenti valutazioni”, come spiegato dal dr. __________; dal punto di vista reumatologico, il dr. __________ ha rilevato che “personalmente anche in questa situazione non vedo documenti o informazioni che indichino una modifica direzionale del quadro clinico rispetto a quanto da me già determinato nella mia valutazione peritale del 22.5.2017. Mi permetto di osservare che ormai a due anni dalla valutazione peritale si dovrebbe giungere a una conclusione di questo caso. Se poi ci dovessero essere aspetti medici tali da giustificarlo l’assicurata potrà senz’altro inoltrare una nuova richiesta di prestazioni AI”; infine, per gli aspetti psichiatrici, il dr. __________ ha confermato le sue precedenti “lettere del 6.3.2019.16.10.2018 e 2.7.2018, in quanto nell’attuale lettera del dr. __________ non emergono elementi nuovi sui quali mi potrei esprimere. Sull’evoluzione attuale, ho visto l’A. più di due anni fa, mi è impossibile esprimermi” (doc. XIX/1). 2.6.   Chiamato a pronunciarsi, se da una parte questo Tribunale non ha motivo per dubitare, dal profilo somatico (reumatologico e neurologico), delle conclusioni alle quali è giunta la perizia pluridisciplinare del __________, posta a fondamento della decisione qui impugnata, altrettanto non può dirsi per quanto concerne gli aspetti psichiatrici, peraltro di fondamentale importanza in quanto gli unici considerati avere una ripercussione – rilevante – sulla capacità lavorativa dell’interessata. Al riguardo, il TCA rileva che nel rapporto finale SMR, riprendendo quanto valutato nella perizia __________, il dr. __________ ha indicato che l’assicurata è stata totalmente inabile al lavoro dall’11 marzo 2014 al 31 luglio 2016, poi totalmente abile al lavoro dal 1° agosto 2016 e, infine, inabile al lavoro al 60% da maggio 2017, essenzialmente per motivi psichiatrici (cfr. doc. 132). Ora, questo Tribunale non può, senza che prima vengano svolti ulteriori accertamenti specialistici, concordare con la valutazione di una totale capacità lavorativa dell’interessata dal 1° agosto 2016 fino a fine aprile 2017 – peraltro contestata dalla ricorrente - in quanto in contrasto con le stesse risultanze peritali. Il dr. __________, infatti, nel referto peritale del 20 settembre 2017, non si è espresso riguardo all’evoluzione del danno psichico nel periodo precedente all’apprezzamento peritale, limitandosi a collocare l’inizio della sintomatologia psichiatrica con l’incidente dell’11 marzo 2014, senza poi nulla indicare a proposito del decorso tra il momento dell’infortunio e quello dell’esame peritale. Lo specialista in psichiatria ha solo riferito che nel febbraio 2017 il dr. __________, perito assicurativo in ambito infortunistico, riteneva l’assicurata abile al 100% in un’attività adatta, mentre lo psichiatra curante attestava un’inabilità lavorativa del 100%. Proprio alla luce di tali valutazioni contraddittorie, l’Ufficio AI ha ritenuto indispensabile sottoporre l’interessata ad una perizia __________, la quale doveva quindi esprimersi anche in merito all’evoluzione dei disturbi, in particolare dal profilo psichiatrico. Così non è stato, avendo il dr. __________ “solo” stabilito che da maggio 2017 l’interessata va considerata inabile al lavoro al 40% (cfr. referto peritale psichiatrico allegato al doc. 103), percentuale poi innalzata al 60% nel complemento peritale del 2 luglio 2018, alla luce delle critiche sollevate dallo psichiatra curante e tenuto conto dell’alessitimia e della compromissione chiara della sfera emotiva e socio-comunicativa (cfr. doc. 129). Ora, in mancanza di chiarimenti sul tema, non è possibile con la necessaria tranquillità considerare che l’interessata, totalmente inabile al lavoro dall’11 marzo 2014 (circostanza incontestata) e poi inabile al lavoro al 60% da maggio 2017 (come da apprezzamento peritale psichiatrico), nel periodo compreso fra il 1° agosto 2016 e il 30 aprile 2017, abbia, invece, presentato un miglioramento delle condizioni di salute tale da comportare una completa abilità lavorativa, come invece considerato nel rapporto finale del SMR. In nessun momento, né nel referto peritale __________ del 9 ottobre 2017, né in quello psichiatrico del 20 settembre 2017 del dr. __________, si trova l’indicazione di un miglioramento delle condizioni di salute psichiatrica dell’interessata, seguito poi da un peggioramento. Al contrario, il dr. __________ si è espresso per l’esistenza di patologie presenti ormai da lungo tempo e piuttosto croniche, resistenti a terapia psichiatrica e psicoterapeutica e con prognosi sfavorevole. Ancora più chiaramente, nel referto peritale del 9 ottobre 2017, la dr.ssa __________ e il dr. __________ del __________, esponendo le valutazioni conclusive, tenuto conto dell’insieme dei disturbi di natura reumatologica, neurologica e psichiatrica, hanno ritenuto l’assicurata inabile al lavoro al 40% (doc. 129) – percentuale poi divenuta del 60% come visto (cfr. doc. 129 – a partire dal mese di maggio 2017, mentre per il periodo precedente hanno indicato che: " In precedenza l’A. va considerata inabile al lavoro al 100% a decorrere dall’evento traumatico dell’11.3.2014 sino al più tardi a fine luglio 2016, vale a dire dopo l’ultima valutazione presso la Clinica __________ di __________, rispettivamente dopo la valutazione peritale psichiatrica della dr.ssa __________, del 24.6.2016. Da allora , in assenza di ulteriori giudizi valetudinari “neutrali” (il perito psichiatra dr. __________ in data 3.2.2017 conferma la precedente valutazione psichiatrica della dr.ssa __________) possiamo ritenere che la capacità lavorativa dell’A., limitata unicamente dalle affezioni psichiatriche, sia andata, per le sole ragioni mediche, aumentando sino a raggiungere la misura del 60% (poi corretta nel 40%, n.d.r.) a decorrere da maggio 2017 .” (Doc. 103 pag. 44 – il corsivo è della redattrice) Queste considerazioni del __________ contrastano nettamente, dunque, con l’indicazione di una totale capacità lavorativa dal 1° agosto 2016 al mese di aprile 2017 riportata dal SMR nel rapporto finale del 13 agosto 2018, posta a fondamento della decisione impugnata, che non può, quindi, essere condivisa dal TCA. Gli atti devono, pertanto, essere rinviati all’Ufficio AI, affinché verifichi attraverso un approfondimento peritale in che misura la totale inabilità lavorativa presentata dall’assicurata a partire dall’11 marzo 2014 sia evoluta, migliorando, fino a raggiungere, nel mese di maggio 2017, la percentuale di inabilità del 60% riconosciuta dal dr. __________. Nel contempo, spetterà pure all’Ufficio AI acclarare, sempre dal profilo psichiatrico, se, successivamente alla valutazione peritale eseguita dal dr. __________ nel maggio 2017, lo stato di salute dell’interessata sia rimasto immutato in maniera duratura, come preteso dall’amministrazione, o abbia, invece, come sostenuto dallo psichiatra curante, subito un costante peggioramento, tale da incidere sulla capacità lavorativa residua dell’interessata e, nell’affermativa, in che misura e da quando. Ciò anche alla luce delle considerazioni espresse dallo stesso perito psichiatra, il quale ha più volte rilevato di non essere in grado di esprimersi “sull’evoluzione attuale, avendo visitato l’assicurata più di due anni fa” (cfr. da ultimo doc. XIX/1). Sulla base delle relative risultanze spetterà, poi, all’Ufficio AI esprimersi nuovamente riguardo al diritto a prestazioni dell’interessata. 2.7.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cfr. STF 8C_859/2018 del 26 novembre 2018 consid. 5 con rinvio a DTF 137 V 210 consid. 7.1 pag. 271 con riferimento ), le spese per fr. 500.- vanno messe a carico dell’Ufficio AI, il quale verserà pure fr. 2'500.- alla ricorrente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