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32.2019.160 vom 10. Juli 2019</w:t>
      </w:r>
    </w:p>
    <w:p>
      <w:r>
        <w:t>TI Tribunale d'appello, 2019-07-10, IT</w:t>
      </w:r>
    </w:p>
    <w:p>
      <w:r>
        <w:rPr>
          <w:b/>
        </w:rPr>
        <w:t xml:space="preserve">Quelle: </w:t>
      </w:r>
      <w:r>
        <w:t>https://mcp.opencaselaw.ch/entscheid/ti_gerichte_32.2019.160</w:t>
      </w:r>
    </w:p>
    <w:p>
      <w:r>
        <w:t>FR: TI_GERICHTE 32.2019.160 du 10 juillet 2019</w:t>
      </w:r>
    </w:p>
    <w:p>
      <w:r>
        <w:t>IT: TI_GERICHTE 32.2019.160 del 10 luglio 2019</w:t>
      </w:r>
    </w:p>
    <w:p>
      <w:pPr>
        <w:pStyle w:val="Heading2"/>
      </w:pPr>
      <w:r>
        <w:t>Regeste</w:t>
      </w:r>
    </w:p>
    <w:p>
      <w:r>
        <w:t>Dalla perizia pluridisciplinare cui è stato sottoposto l'ass. risulta una capacità lavorativa dell'80% in qualsiasi attività.Il ric. non ha prodotto documenti medici atti a mettere in dubbio le valutazioni dei periti. NO a provvedimenti d'integrazione essendo abile 80%, Sì a un aiuto al collocamento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2.3.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L'esperto deve poi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Inoltre,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consid. 3b; Locher/Gächter , Grundriss des Sozialversicherungsrechts, Berna 2014, pag. 98). Al riguardo, nella STFA I 166/03 del 30 giugno 2004 al consid. 3.2 l'Alta Corte ha inoltre avuto modo di precisare: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Secondo la giurisprudenza del TFA, siffatti principi valgono fra l'altro per le psicopatie, le alterazioni dello sviluppo psichico ( psychische Fehlentwicklungen ), l'alcolismo, la farmacomania, la tossicomania e le nevrosi (STFA I 441/99 del 18 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Con DTF 130 V 352 la nostra Massima Istanza ha precisato i criteri per potere concludere che un disturbo da dolore somatoforme (ICD-10; F45.4) provoca un'incapacità di guadagno duratura (sul tema cfr. D. Cattaneo , Le perizie nelle assicurazioni sociali, op. cit., pagg. 254-257). Nella STF I 770/03 del 16 dicembre 2004, pubblicata in DTF 131 V 49, il Tribunale federale,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 1434, con riferimento ad uno studio approfondito di Winchkler e Foerster). Questa giurisprudenza è poi stata progressivamente estesa ad altre affezioni, come risulta dalla DTF 137 V 64 sull'ipersonnia, nella quale l'Alta Corte si è così pronunciata: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Con la STF 9C_492/2014 del 3 giugno 2015, pubblicata in DTF 141 V 281, il Tribunale federale ha modificato la propria giurisprudenza relativa alle affezioni psicosomatiche, compresi i disturbi somatoformi dolorosi (cfr. comunicato stampa del 17 giugno 2015, in: www.bger.ch ).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 due sentenze del 30 novembre 2017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 2.4. Nel caso di specie, nel luglio 2017 l'assicurato ha chiesto all'Ufficio assicurazione invalidità di beneficiare di prestazioni a causa dei disturbi psichici che avevano reso impossibile svolgere un'attività lucrativa. Raccolta la documentazione medica presso i curanti, il dr. med. __________, specialista in psichiatria del Servizio Medico Regionale, ha ritenuto opportuno sottoporre l'assicurato a una visita peritale psichiatrica e il dr. med. __________, anch'egli attivo presso l'SMR, a una visita peritale pluridisciplinare comprendente una valutazione endocrinologica e oftalmologica stante la diagnosi di diabete mellito insulinodipendente. La perizia è stata allestita il 16 maggio 2019 (doc. 37), dopo che il Servizio Accertamento Medico ha avuto modo di visitare l'interessato il 28 gennaio 2019 per una valutazione internistica e fisiatrica peritale. Riassunti i certificati medici messi a sua disposizione dal 2015 al settembre 2018, nel suo rapporto il SAM ha esposto l'anamnesi familiare, personale-sociale, professionale, patologica, sistemica, i disturbi soggettivi attuali, la descrizione della giornata e la terapia in corso (sia farmacologica sia psicologica e psichiatrica). Nelle constatazioni obiettive il perito ha descritto lo status, gli esiti degli esami di laboratorio effettuati il giorno della valutazione e degli esami radiologici e cardiologici eseguiti il 19 febbraio 2019 sempre dal Servizio Accertamento Medico. Sono poi stati riassunti i consulti specialistici, esposti di seguito. Dal profilo internistico, il perito del SAM che ha visitato l'assicurato il 28 gennaio 2019 ha affermato che le diagnosi di diabete mellito di tipo 2 ben controllato con monoterapia con insulina lenta, ipertensione arteriosa, ipercolesterolemia, ipertrigliceridemia, sovrappeso (BMI 27,7 kg/mq), sclerosi del miocardio inferobasale di natura indeterminata, iperferritinemia d'origine non chiara, lieve epatomegalia steatosica e tabagismo cronico, non limitavano la sua capacità lavorativa. È stato riconosciuto soltanto un periodo di inabilità lavorativa totale per alcuni mesi in primavera-estate 2018 nell'ambito della nuova diagnosi di diabete. L'assicurato è stato esaminato il 1° febbraio 2019 dal dr. med. __________, FMH in endocrinologia/diabetologia, che ha posto la diagnosi senza influenza sulla capacità lavorativa di diabete mellito di tipo 2, ben controllato, in monoterapia con dell'insulina lenta. Non v'erano segni per una polineuropatia diabetica. L'assicurato era idoneo alla guida di tipo professionale con la monoterapia, perciò nell'attività di autista di camion e in altre attività adeguate egli era abile al 100%, ma doveva sempre essere possibile un autocontrollo glicemico come anche una correzione di eventuali ipoglicemie con assunzione di zucchero o altri elementi. Era sempre indispensabile una dieta diabetica che non permettesse di trascurare i pasti principali e di conseguenza erano richiesti dei turni regolari di lavoro, senza turni notturni. Il dr. med. __________, specialista FMH in cardiologia, ha visitato l'interessato il 19 febbraio 2019 e ha posto una diagnosi senza influenza sulla capacità lavorativa di diabete mellito di tipo 2 insulinorichiedente, ipertensione arteriosa, ipercolesterolemia, sovrappeso e sclerosi del miocardio inferobasale di natura indeterminata. L'assicurato era asintomatico dal lato cardiaco. Oggettivamente è stata riscontrata una sclerosi del miocardio in sede inferiore, perciò è stato suggerito di completare le indagini con una MRI cardiaca. V'era una leggera ipertrofia ventricolare sinistra, ma non indizi di ischemia da sforzo. La leggera tachicardia si spiegava verosimilmente con il diabete, il sovrappeso e gli psicofarmaci. L'assicurato era completamente abile al lavoro senza limitazioni. Dal lato psichiatrico, il dr. med. __________, specialista FMH in psichiatria e psicoterapia, ha avuto due colloqui ciascuno di 45 minuti il 14 e il 28 febbraio 2019 e nel suo referto del 27 marzo 2019 ha esposto l'anamnesi, i disturbi soggettivi, la descrizione della giornata, la terapia psichiatrica e le constatazioni obiettive con lo status psichico secondo i criteri AMDP-System. Lo specialista ha posto la diagnosi con influenza sulla capacità lavorativa di sindrome mista ansioso-depressiva (ICD-10: F41.2) e di disturbo di personalità misto (ICD-10: F61.0), valutando una prognosi a medio lungo termine non suscettibile di cambiamenti sostanziali, ritenendo molto importante proseguire la cura psichiatrica integrata (farmacoterapia e psicoterapia). Secondo lo psichiatra, il corteo sintomatologico interferiva parzialmente sulle performance lavorative, sulla capacità di sopportare lo stress e sui tempi di recupero, sulla costanza degli obiettivi da perseguire e sulla capacità di tradurre in atto i propri propositi, con riduzione della caricabilità psichica e della resistenza. Le limitate risorse di mentalizzazione, introspettive e psicologiche in generale, tendevano a cronicizzare il quadro clinico. Il perito ha ritenuto che la sintomatologia influiva sulla prestazioni lavorative in ragione del 20% e tale era l'incapacità lavorativa, da intendere come riduzione del rendimento sull'arco di una giornata intera di lavoro. Dalla presa a carico nel giugno 2017 da parte dello psichiatra curante, momento in cui i sintomi erano più acuti, era verosimile che l'inabilità lavorativa fosse del 50%, mentre da gennaio 2018, grazie alle cure adeguate ricevute, si era consolidata un'inabilità del 20% che proseguiva tuttora. L'attività da ultimo svolta è stata ritenuta un'attività adeguata, esercitabile per un'intera giornata con riduzione del 20%. Infine, la dr.ssa med. __________, specialista FMH in oftalmologia, ha visitato l'assicurato il 22 febbraio 2019, non riscontrando segni obiettivi e funzionali che influenzavano la capacità lavorativa. La cataratta iniziale su entrambi gli occhi non aveva ripercussioni sulla capacità lavorativa, che era del 100%. Il Servizio Accertamento Medico, preso atto dei rapporti peritali suesposti, ha posto quale diagnosi avente influsso sulla capacità lavorativa del ricorrente soltanto quella di tipo psichiatrica, ovvero di sindrome mista ansioso-depressiva (ICD-10: F41.2) e di disturbo di personalità misto (ICD-10: F61.0). Le diagnosi senza influenza sulla capacità lavorativa esposte dagli altri specialisti intervenuti completano il quadro diagnostico dell'assicurato. Le conclusioni peritali si sono fondate su un'esauriente discussione plenaria tra i medici periti del SAM, i quali hanno ravvisato una limitazione della capacità lavorativa unicamente dovuta alla patologia in ambito psichiatrico. Gli esperti hanno evidenziato che l'assicurato presentava una struttura di personalità fragile, con scarse risorse di mentalizzazione, ridotta tolleranza alle frustrazioni e tendenza a proiettare sugli altri. Queste caratteristiche configurerebbero un disturbo misto di personalità, di cui l'assicurato era scarsamente consapevole. Per quanto concerne la capacità lavorativa dell'assicurato, i periti hanno ripreso le conclusioni tratte dallo psichiatra dr. med. __________ (inabilità del 50% da giugno 2017 e del 20% da gennaio 2018, da intendere come riduzione del rendimento), a cui si aggiungono alcuni mesi di inabilità lavorativa totale in primavera-estate 2018 per la diagnosi di diabete mellito tipo 2, dopodiché l'assicurato era nuovamente abile all'80%. Il 21 maggio 2019 (doc. 39) il dr. med. __________, FMH in psichiatria e psicoterapia attivo presso il Servizio Medico Regionale, ha ripreso le diagnosi poste dai periti del SAM come pure i gradi di capacità lavorativa sia nell'attività abituale di autista di autocarri sia in attività adeguate (50% dal 14 giugno 2017 e 80% dal 1° gennaio 2018 come riduzione del rendimento) non ponendo delle limitazioni di carico, né di necessità di alternanza della postura e di difficoltà nello svolgere lavori di precisione, ma indicando la necessità di pause supplementari, tuttavia già inclusa nella capacità medica. Per ulteriori limitazioni ha fatto riferimento al rapporto peritale. Il progetto di decisione che ne è scaturito il 3 giugno 2019 (doc. 41) negando una rendita di invalidità è stato contestato dall'assicurato, il quale ha osservato che le sue condizioni psico-fisiche erano molto compromesse, non essendo in grado di condurre una vita normale di fatiche e soddisfazioni, di iniziativa e di progettualità, di affetti come quando lavorava. La decisione che è seguita il 10 luglio 2019 ha confermato il rifiuto di una rendita, non avendo l'interessato apportato nuovi elementi rispetto a quanto già valutato dagli specialisti. 2.5.   La scrivente Corte rileva che anche con il ricorso, e nel termine per produrre nuovi mezzi di prova, l'assicurato non ha prodotto nuovi certificati medici atti a inficiare le conclusioni dei periti. Egli si è limitato a ribadire il 30 ottobre 2019 (doc. XI) che la propria situazione era da ritenere totalmente invalidante e di non essere perciò d'accordo con le conclusioni tratte dall'amministrazione. È soltanto pendente causa, il 6 aprile 2020 (doc. XIII), che ha prodotto il rapporto del 4 febbraio 2020 (doc. B2) relativo alla valutazione neuropsicologica ambulatoriale a cui si è sottoposto il 13 gennaio 2020 presso il Servizio di neurologia dell'Ospedale __________ di __________ a causa di un sospetto di ritardo cognitivo. Questo referto, a cui sono stati allegati i test effettuati, conclude che il profilo cognitivo del ricorrente denota un quoziente intellettivo di 74, che si situa formalmente al limite inferiore della norma, rilevando che erano indebolite in particolare le scale di comprensione verbale (QI di 71) e di memoria di lavoro (QI di 75), che si situavano al limite inferiore della norma, mentre erano relativamente migliori e si collocavano nella fascia bassa della norma le scale di ragionamento visuo-percettivo (QI di 87) e di velocità di elaborazione (QI di 89). Su queste risultanze, come pure su quelle emerse dalla perizia pluridisciplinare, l'insorgente ha affermato di non essere in grado di reintegrarsi autonomamente nel mondo del lavoro, chiedendo perciò l'attribuzione di una rendita di invalidità o di misure professionali a sostegno della sua reintegrazione. Tuttavia, come rilevato dall'Ufficio assicurazione invalidità, si deve qui considerare che il ricorrente non ha saputo produrre dei documenti medici atti a mettere in dubbio le valutazioni degli specialisti che sono intervenuti ad inizio anno 2019 peritandolo in ambito internistico, endocrinologico, oftalmologico, cardiologico e psichiatrico. I referti di ciascun perito sono dettagliati, completi e chiari, si esprimono sia sulle sue patologie sia sugli effetti che esse hanno, se del caso, sulla sua capacità lavorativa. I periti hanno preso atto, confrontandosi con essi, dei certificati dei medici curanti che sono stati loro forniti, hanno valutato le condizioni di salute dell'assicurato effettuando un'accurata visita medica di persona e, laddove necessario, a mezzo di esami di laboratorio (sangue e urine), radiologici (ecografia addome) e cardiologici (ECG a riposo, prova da sforzo, ecocardiografia). In particolare, il perito psichiatra ha tenuto conto che, all'inizio della presa a carico specialistica da parte del dr. med. __________, la capacità lavorativa dell'assicurato era inferiore a quella che egli ha poi riscontrato al momento della sua valutazione, stante un miglioramento dovuto alla terapia farmacologica e psicoterapica impostata dallo psichiatra curante. Era perciò molto importante che l'interessato continuasse con la cura psichiatrica integrata per un tempo sufficientemente lungo e con una maggiore frequenza. La riduzione del rendimento del 20% era data dalla sindrome mista ansioso-depressiva e dal disturbo di personalità misto, che interferivano sulla performance lavorativa, sulla capacità di sopportare lo stress e sui tempi di recupero, sulla costanza degli obiettivi da perseguire e sulla capacità di tradurre in atto i propri propositi, con riduzione della caricabilità psichica e della resistenza. Questa analisi non è stata contraddetta dal ricorrente sulla base di certificati medici, ma solo adducendo motivi di carattere soggettivo. Tuttavia, un dissenso puramente soggettivo nei confronti della valutazione medica dei periti non è sufficiente per contrastare le conclusioni che dal 1° gennaio 2018 egli risulta abile all'80% come autista di camion e in altre attività adeguate. Occorre infatti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32.2008.178 del 10 giugno 2009; STCA 32.2007.207 del 9 giugno 2008). Da quanto precede discende che anche le conclusioni tratte dal Servizio Medico Regionale nel suo rapporto finale del 21 maggio 2019, che riprendono le considerazioni dei periti del SAM, sono convincenti e vanno perciò fatte proprie da questo Tribunale, non essendo state sufficientemente contestate dal ricorrente, che non ha suffragato la sua tesi con dei validi certificati medici che attestano una situazione clinica peggiore, ma che si è limitato ad osservare come il suo stato psicofisico gli impedisca di svolgere una qualsiasi attività lavorativa. In presenza di queste chiare e dettagliante spiegazioni, il TCA si allinea con serenità alle conclusioni tratte dai periti del SAM e dallo psichiatra del Servizio Medico Regionale, i quali hanno dunque esaminato attentamente le condizioni di salute dell'assicurato sia dal profilo somatico sia psichico, vagliandone l'anamnesi, tenendo conto dei dati soggettivi e dei riscontri oggettivi emersi dagli esami clinici e dalla documentazione medica raccolta e si sono ben confrontati con i pareri dei medici curanti agli atti. Da quanto precede discende che non è comprovata l'esistenza di una situazione più severa rispetto a quella ritenuta dal perito psichiatra dr. med. __________, che è stata confermata dal dr. med. __________ dell'SMR. Il perito ha stabilito che dal giugno 2017 l'abilità lavorativa dell'assicurato dal profilo psichiatrico era del 50% stante una riduzione del rendimento del 50%, mentre dal gennaio 2018 era dell'80% (riduzione del 20% del rendimento) in considerazione dell'avvenuto miglioramento dovuto alla terapia integrata attuata dallo psichiatra curante. Quanto ai limiti funzionali presenti dal profilo somatico, si doveva tenere conto della necessità che l'assicurato potesse effettuare un autocontrollo glicemico in qualsiasi momento, come anche la correzione di eventuali ipoglicemie con assunzione di zucchero o altri elementi. Considerata la necessità di assumere i pasti principali nell'ambito dell'indispensabile dieta diabetica, non era possibile per il ricorrente lavorare in turni notturni, ma erano esigibili unicamente dei turni di lavoro regolari. Di conseguenza, una nuova valutazione dello stato di salute dell'assicurato di carattere psichiatrico, così come da esso richiesta, non è dunque affatto necessaria. Infatti, per quanto concerne il periodo in esame, si deve ritenere che la documentazione a disposizione del TCA è chiara e sufficiente per l'evasione della presente causa, senza che sia quindi utile l'esperimento di ulteriori accertamenti.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I gradi di inabilità lavorativa determinati dai periti del Servizio Accertamento Medico e fatti propri dal Servizio Medico Regionale dal dr. med. __________, specialista in psichiatria, vanno dunque posti alla base del presente giudizio, tanto nell'attività di autista di camion quanto in attività adeguate, fra cui quella di autista di camion. Non è data un'incapacità lavorativa maggiore. Non v'è dunque motivo di modificare le conclusioni tratte dall'SMR, visto che specifici, validi e più dettagliati pareri medici contrari, utili alla determinazione del grado di capacità lavorativa, non ne sono stati trasmessi pendente causa dal ricorrente. Quanto al rapporto del 4 febbraio 2020 inerente la valutazione neuropsicologica effettuata il 13 gennaio 2020, la scrivente Corte evidenzia, come correttamente fatto dall'Ufficio assicurazione invalidità, che è posteriore alla decisione impugnata, perciò il suo contenuto non può essere posto alla base del presente giudizio, a meno che esso riferisca di una situazione antecedente alla decisione contro cui l'assicurato ha ricorso. Infatti,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nel luglio 2019. Il test neuropsicologico è stato effettato sei mesi dopo il momento in cui il TCA si deve porre per valutare lo stato di salute del ricorrente e, peraltro, riferisce che " Il quadro cognitivo evidenziato, tramite la somministrazione di una batteria di test standardizzata e l'indagine clinica (cf. colloquio), appare compatibile con la situazione attuale in cui si trova il sig. RI 1 " (doc. B2 p. 1). Tale documento non può dunque essere preso in considerazione ai fini del presente giudizio, che valuta lo stato di salute del ricorrente dall'insorgenza del danno alla salute (giugno 2017) fino all'emanazione della decisione impugnata (luglio 2019). Nemmeno è di aiuto all'insorgente l'istituzione a suo favore di una curatela di rappresentanza con amministrazione dei beni e di una curatela di cooperazione, considerato, in particolare, come la decisione presa il 20 novembre 2019 (doc. B1) dalla Autorità regionale di protezione __________ si basi su fatti ed eventi insorti da fine ottobre 2019 in poi e quindi, anche in tal caso, su un periodo posteriore a quello determinante per il TCA. 2.6.   In queste circostanze, questo Tribunale non può dunque che confermare la decisione dell'Ufficio AI di negare al ricorrente una rendita di invalidità stante una capacità lavorativa residua dell'80% in qualsiasi attività. Dal calcolo della perdita di guadagno effettuato dal consulente in integrazione professionale (doc. 38) risulta che l'assicurato ha un minore discapito economico continuando a svolgere l'attività di autista di camion (grado AI del 20%) rispetto ad effettuare delle attività adeguate semplici e ripetitive (grado AI del 27%). 2.7.   Va da ultimo rilevato che la decisione del 10 luglio 2019 ha indicato che non erano proposti provvedimenti di integrazione, mentre erano assolte le condizioni per l'aiuto al collocamento. In concreto, pur essendo il grado d'invalidità del ricorrente (20%) uguale alla soglia minima di diminuzione della capacità di guadagno conferente diritto a provvedimenti di riformazione professionale, che è del 20% (DTF 130 V 489 consid. 4.2; DTF 124 V 110 consid. 2b; STFA I 164/05 del 22 dicembre 2006 consid. 7; SVR 2010 IV Nr. 24; AHV Praxis 1997 pag. 80 consid. 1b), la decisione con cui l'Ufficio AI non ha proposto dei provvedimenti di integrazione professionale, ma si è messo a disposizione per un aiuto al collocamento, merita conferma. Con sentenza 9C_734/2010 del 18 maggio 2011 il TF, in un caso in cui un'assicurata invalida al 40% (percentuale calcolata secondo il metodo misto: consid. A in fine) aveva chiesto di essere messa a beneficio di provvedimenti integrativi di natura professionale, ha affermato che: " (…)</w:t>
      </w:r>
    </w:p>
    <w:p>
      <w:r>
        <w:rPr>
          <w:b/>
        </w:rPr>
        <w:t>E. 6</w:t>
      </w:r>
    </w:p>
    <w:p>
      <w:r>
        <w:t>(…)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del ricorrente non entra in considerazione (STCA 32.2017.63 del 6 novembre 2017; STCA 32.2016.137 del 23 maggio 2017; STCA 32.2016.59 del 30 marzo 2017; STCA 32.2012.39 del 24 ottobre 2012; STCA 32.2011.143 del 21 novembre 2011). Infatti, il consulente in integrazione professionale, esperto in materia, ha affermato il 29 maggio 2019 (doc. 40) che l'assicurato presentava una capacità lavorativa dell'80% in tutte le attività, compresa la sua abituale di autista di camion, attività che a quel momento non poteva però essere esercitata poiché l'interessato aveva spontaneamente depositato la patente professionale. In altre attività adeguate, secondo il consulente l'assicurato avrebbe potuto valorizzare la sua capacità lavorativa svolgendo lavori in vari settori professionali quali trasportatore di persone invalide o bisognose - attività peraltro già esercitata nel periodo di disoccupazione -, rappresentante, magazziniere. In conclusione, l'assicurato presentava le condizioni unicamente per un aiuto al collocamento. È in effetti sempre aperta per l'assicurato la possibilità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STCA 32.2011.143 e STCA 32.2011.141 entrambe del 21 novembre 2011; cfr. anche Cattaneo , La promozione dell'autonomia del disabile: esempi scelti dalle assicurazioni sociali, in: RDAT I 2003 pag. 595). Dagli atti risulta che posteriormente alla decisione di rifiuto della rendita, il 18 luglio 2019 (doc. 47) l'Ufficio assicurazione invalidità ha subito contattato l'assicurato chiedendo di mettersi in contatto telefonicamente con una sua consulente in integrazione professionale. Dal rapporto di chiusura del mandato di aiuto al collocamento redatto il 23 luglio 2019 (doc. 48) risulta quanto segue: " In data odierna contatto telefonicamente l'Assicurato per discutere con lui il suo possibile interesse verso il nostro Servizio di Aiuto al collocamento. L'Assicurato ha infatti inoltrato "Osservazioni a progetto" (…), a sua volta però confermato. Gli chiedo quindi le sue intenzioni, e se fosse interessato a proseguire con l'Aiuto al collocamento che può offrire l'AI. L'Assicurato mi dice che al momento non gli interessa, in quanto (con il suo psichiatra) manderà avanti un ricorso. Per questo motivo un Aiuto al collocamento risulta poco idoneo. Ritengo conclusa la lavorazione della pratica e procedo quindi in data odierna alla chiusura del mandato di collocamento". Qualora mostrasse nuovamente un interesse ad essere aiutato per trovare un lavoro idoneo alle sue condizioni di salute, spetterà dunque al ricorrente, se del caso, attivarsi in questo senso e contattare l'Ufficio AI - e per esso un consulente in integrazione professionale (STCA 32.2017.63 del 6 novembre 2017; STCA 32.2016.137 del 23 maggio 2017; STCA 32.2016.59 del 30 marzo 2017; STCA 32.2012.39 del 24 ottobre 2012; STCA 32.2012.69 del 20 agosto 2012; STCA 32.2011.141 e 143 del 21 novembre 2011). 2.8. Stante quanto precede, la pretesa dell'insorgente di versargli una rendita intera di invalidità rispettivamente di annullare la decisione impugnata e di rinviare gli atti all’amministrazione per approfondire l'aspetto medico non può essere accolta. Inoltre, nella misura in cui l'Ufficio AI ha rifiutato il riconoscimento (anche) di provvedimenti d'integrazione, la decisione impugnata merita conferma (STCA 32.2017.63 del 6 novembre 2017; STCA 32.2016.137 del 23 maggio 2017; STCA 32.2016.59 del 30 marzo 2017; STCA 32.2012.39 del 24 ottobre 2012; STCA 32.2012.69 del 20 agosto 2012; STCA 32.2011.143 e 32.2011.141 del 21 novembre 2011) e il ricorso va respinto anche su questo punto.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 2.10.   Quest'ultimo ha dapprima chiesto di essere posto al beneficio dell'assistenza giudiziaria con gratuito patrocinio dell'avv. __________ che l'ha assistito nell'inoltro di tale istanza (doc. VII), poi per il tramite della sua curatrice poiché percepisce unicamente delle prestazioni assistenziali (doc. XIII).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non va dimenticato che il ricorrente non ha prodotto alcun referto medico atto a sovvertire le chiare e complete conclusioni tratte dai periti del Servizio Accertamento Medico, che hanno valutato nel dettaglio e compiutamente le sue condizioni di salute. Di fronte a lamentele di carattere soggettivo, il TCA ha confermato le conclusioni tratte dai periti nominati dall'Ufficio assicurazione invalidità, che hanno dato atto di una capacità lavorativa sostanzialmente diversa da quella pretesa dai curanti dell'assicurato prima che egli fosse valutato dagli specialisti. Facendo quindi difetto uno dei tre presupposti cumulativi necessari per ottenere l'assistenza giudiziaria,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