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32.2019.144 vom 14. Juni 2019</w:t>
      </w:r>
    </w:p>
    <w:p>
      <w:r>
        <w:t>TI Tribunale d'appello, 2019-06-14, IT</w:t>
      </w:r>
    </w:p>
    <w:p>
      <w:r>
        <w:rPr>
          <w:b/>
        </w:rPr>
        <w:t xml:space="preserve">Quelle: </w:t>
      </w:r>
      <w:r>
        <w:t>https://mcp.opencaselaw.ch/entscheid/ti_gerichte_32.2019.144</w:t>
      </w:r>
    </w:p>
    <w:p>
      <w:r>
        <w:t>FR: TI_GERICHTE 32.2019.144 du 14 juin 2019</w:t>
      </w:r>
    </w:p>
    <w:p>
      <w:r>
        <w:t>IT: TI_GERICHTE 32.2019.144 del 14 giugno 2019</w:t>
      </w:r>
    </w:p>
    <w:p>
      <w:pPr>
        <w:pStyle w:val="Heading2"/>
      </w:pPr>
      <w:r>
        <w:t>Regeste</w:t>
      </w:r>
    </w:p>
    <w:p>
      <w:r>
        <w:t>1° domanda: respinta. 2° domanda. Valenza probante certificato medico. Valutazione medico SMR: confermata. Valutazione anticipata delle prove. Calcolo economico: 2017. Reddito da valido inferiore a reddito da invalido. Ricorso respinto. Istanaza esenzione spese processuali accolta.</w:t>
      </w:r>
    </w:p>
    <w:p>
      <w:pPr>
        <w:pStyle w:val="Heading2"/>
      </w:pPr>
      <w:r>
        <w:t>Erwägungen</w:t>
      </w:r>
    </w:p>
    <w:p>
      <w:r>
        <w:rPr>
          <w:b/>
        </w:rPr>
        <w:t>E. 1</w:t>
      </w:r>
    </w:p>
    <w:p>
      <w:r>
        <w:t>gennaio 2012 dei cpv. 2 e 3 dell’art. 87 OAI corrispondenti ai precedenti cpv. 3 e 4 dello stesso articolo.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2.6.   Preliminarmente il TCA rileva che l'amministrazione ha ritenuto assolte le condizioni per entrare nel merito della nuova richiesta di rendita di RI 1 (cfr. annotazione del 26 giugno 2017 del medico SMR, dr. med. __________: doc. 30 incarto AI) e che pertanto, conformemente alla giurisprudenza esposta al considerando 2.3, si deve situare al momento in cui l’UAI con decisione del 13 luglio 2009, cresciuta incontestata in giudicato, ha negato all’assicurato il diritto alla rendita poiché presentava un grado d’invalidità nullo. In quell’occasione l’amministrazione si era fondata, dal profilo medico, sul rapporto finale del 27 maggio 2009 (doc. 17 incarto AI) del medico SMR, dr. med. __________, che ha posto unicamente le diagnosi senza influsso sulla capacità lavorativa di: “ Dolori dorso-lombari, scoliosi; morbo di Scheurmann; rinocongiuntivite allergica; eczema ”. Dopo avere posto svariate limitazioni fisiche (per il dettaglio cfr. doc. 17, pag. 2 incarto AI) e nessuna limitazione psichica, il medico SMR ha indicato che l’assicurato presentava una incapacità lavorativa dello 0% nell’attività abituale e una capacità lavorativa del 100% in un’attività rispettosa dei limiti indicati dal 20 novembre 2008. Il medico SMR ha puntualizzato che trattasi “ di un A cresciuto da famiglia svizzera in __________, ora tutti rientrati nello stato di origine. L’adattamento ai ritmi svizzeri risulta difficoltoso. I fattori sociali che hanno influsso sullo stato di salute e/o sull’attività lavorativa sono solo la sua mentalità sudamericana. Si segnala assenza di certificazioni di IL da parte del medico di base Dr. __________. Le ultime consultazioni con i curanti Dr __________ e __________ sono del 2005 e del 2004 ” (doc. 17, pag. 2 incarto AI). 2.7.   Nel mese di maggio 2017 RI 1 ha fatto valere un peggioramento del proprio stato di salute, in particolare con riguardo a “ problemi al collo, dolori cervicale “artrosi” dal “2015” (doc. 22 incarto AI). Il 26 giugno 2017 il del medico SMR, dr. med. __________, ha osservato che “ È giustificata l’entrata in materia per eventuale peggioramento dal settembre 2015, presa a carico Dr. __________. ” (doc. 30 incarto AI). Il 15 settembre 2017 l’assicurato si è sottoposto ad un intervento in laparoscopia presso l’Ospedale __________ di __________ a causa di un tumore maligno di ca. 9 cm. al rene destro (doc. 46 incarto AI). Nell’annotazione del 4 ottobre 2017 il medico SMR, dr. med. __________, ha osservato che oltre “ alle patologie note, vi ü inoltre una recente operazione chirurgica al rene destro per l’asportazione di un tumore di 9 cm eseguita al __________. Non sono escluse cure oncologiche ulteriori, per cui una rivalutazione clinica previo aggiornamento della documentazione medica è da prevedere ad inizio 2018 .” (doc. 49 incarto AI). L’UAI ha quindi accertato lo stato di salute dell’assicurato, raccogliendo agli atti il rapporto finale del 28 giugno 2018 (doc. 71 incarto AI) del medico SMR, dr. med. __________, che, dopo aver osservato che lo stato di salute dell’assicurato era peggiorato, ha posto le diagnosi con ripercussione sulla capacità lavorativa di: " Sindrome cervico-vertebrale con componente cervico-cefalee su alterazioni statiche della colonna cervicale nonché alterazioni degenerative plurisegmentali da 03 fino a C7 con restringimento dei forami di coniugazione, protrusione discale alterazioni di tipo spondilartrosico e uncartrosico. Leggera sindrome del tunnel carpale bilaterale. Sindrome toraco-lombo vertebrale e alterazioni statiche con scoliosi sinistroconvessa nonché condrosi e spondilosi L3-L4 e L4-L5, in minor misura L5-S1. Stato dopo intervento chirurgico per tumore maligno al rene destro in data 14.09.2017. Ernia della parete addominale destra, sintomatica, in esiti da nefrectomia tumorale laparoscopica destra il 15.09.2017 su carcinoma renale cromofobo pl, RO, cNO, cM0.” (doc. 71 pag. 2, incarto LAI). Il medico SMR non ha posto alcuna diagnosi senza ripercussione sulla capacità lavorativa. Dopo aver puntualizzato che, per quanto concerneva la capacità lavorativa dell’assicurato in precedenza, faceva stato il rapporto finale del 27 maggio 2009, il medico SMR ha indicato nell’attività abituale (operaio tuttofare) le seguenti capacità lavorative: - 50% dal 1° ottobre 2016 al 13 settembre 2017; -   0% dal 14 settembre 2017 e continua. Il medico SMR ha indicato in un'attività adeguata le seguenti capacità lavorative (intese come riduzione di rendimento): - 100% dal 1° ottobre 2016 al 13 settembre 2017; -     0% dal 14 settembre 2017 al 31 dicembre 2017; - 100% dal 1° gennaio 2018 e continua. Il medico SMR ha precisato un carico massimo di 10 kg, l'alternanza della postura al bisogno (inclusa), la necessità di pause supplementari (inclusa), l'assenza di difficoltà nello svolgere lavori di precisione e mai mansioni in rotazione col tronco. Da ultimo, ha indicato come fossero auspicati dei provvedimenti professionali (doc. 71 incarto AI). A seguito dell’interruzione da parte dell’assicurato della forma-zione breve nel settore del commercio al dettaglio, presso la __________ di __________ (parte pratica) garantita l’8 febbraio 2009 dall’UAI per il periodo 11 febbraio al 9 marzo 2019 (doc. 79 incarto AI), interpellato al riguardo dall’amministrazione, nell’annotazione dell’8 aprile 2019 il medico SMR, dr. med. __________, ha osservato che “ Siamo in presenza probabilmente anche di diversi fattori (sociali, economici e personali) che influenzano la capacità lavorativa dell’Assicurato, piuttosto che l’aggravarsi delle condizioni generali di salute che non sono tali al momento da giustificare una nuova rivalutazione clinica. Riteniamo che al più tardi dal 1° maggio, l’Assicurato sia in grado di riprendere per motivi di salute la misura in atto, con i limiti funzionali esposti nel RAF del 2 luglio 2018, fatta eccezione per il carico massimo che da 10 kg scende a 5 kg perlomeno per qualche mese. Se così non fosse sarebbe necessario un accertamento specialistico, previo aggiornamento della documentazione medica (dr. __________ e dr. __________). ” (doc. 85 incarto AI). Il 7 maggio 2019 (doc. 90 incarto AI e doc. A2) il dr. med. __________, specialista FMH in reumatologia e riabilitazione nonché medico curante dell’assicurato dal 2015, ha posto le diagnosi di: " -   Sindrome cervico-vertebrale con componente cervico-cefale, nonché irradiazione cervico-brachiale a destra, su delle alterazioni degenerative pluri-segmentali della colonna cervicale in presenza di bulging discale C6/C7, con possibile conflitto sulla radice di C7 destra, nonché artrosi inter-facettaria a destra a livello C3/C4 e C4/C5 con in parte stenosi dei forami intervertebrali, in particolar modo C3/C4 e C4/C5 (RM della colonna cervicale del 19.02.2019) -   Leggera sindrome del tunnel carpale bilaterale, a sinistra più accentuata che a destra. -   Sindrome toracolombo-vertebrale su alterazioni statiche con scoliosi sinistro convessa, nonché condrosi e spondilosi L3/L4 e L4/L5, in minor misura L5/81. -   Stato dopo intervento chirurgico per tumore maligno al rene destro in data 14.09.2017.” Il medico curante ha concluso quanto segue: " (…) Egli attualmente non svolge un'attività professionale. Ha lavorato da ultimo quale autista nell'ambito della consegna di pizze a domicilio fino al 2016. In seguito è stato alle dipendenze nella forma del 50%, presso il __________ dal 01.06.2017 al 30.08.2017. Per quanto riguarda una ripresa dell’attività lavorativa, la ritengo possibile nella forma del 50%. Vi è un’incapacità lavorativa determinata dalle patologie a livello muscolo-scheletrico e renale nella forma del 50% per attività non qualificate e poco ergonomiche per la colonna vertebrale.” Nell’annotazione del 13 giugno 2019 (doc. 92 incarto AI) il medico SMR, dr. med. __________, ha osservato quanto segue: " Ho preso visione dello scritto dell'assicurato del 20.05.2019 rispettivamente del certificato del Dr. __________ allegato del 07.05.2019, cui l'assicurato fa costante riferimento nella sua lettera nel contestare la valutazione medica. In effetti, il Dr. __________ certifica una IL 50% in un'attività inergonomica. Non in un'attività leggera come valutato nelle precedenti prese di posizione SMR in ultimo 08.04.2019. La presa di posizione SMR rimane dunque immodificata.” 2.8.   Questo Tribunale, chiamato a verificare se lo stato di salute del ricorrente è stato accuratamente vagliato dall’amministrazione - prima dell’emissione della decisione qui impugnata ( in casu , il 14 giugno 2019) che segna il limite temporale del potere cognitivo del giudice delle assicurazioni sociali (DTF 132 V 215 consid. 3.1.1) - non ha motivo per scostarsi dal rapporto finale del 28 giugno 2018 (doc. 71 incarto AI) e dall’annotazione dell’8 aprile 2019 (doc. 85 incarto AI) del medico SMR, dr. med. __________ e del 13 giugno 2019 (doc. 92 incarto AI) del medico SMR, dr. med. __________. La valutazione dei medici SMR è da considerare dettagliata, approfondita e quindi rispecchiante i parametri giurisprudenziali ricordati al considerando 2.5. Il TCA constata, infatti, che i medici del SMR hanno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(vedi DTF 136 V 376 consid. 4.1; sentenze 9C_1001/2012 del 29 maggio 2013; 9C_524/2010 del 27 ottobre 2010; 9C_9/2010 del 29 settembre 2010, 9C_323/2009 del 14 luglio 2009 consid. 4.2, in SVR 2009 IV n. 56 pag. 174, con riferimenti). Del resto, l’assicurato non ha prodotto, in sede ricorsuale, dei referti medico-specialistici in grado di smentire quanto valutato dai medici SMR. Inoltre, i certificati medici agli atti, non sono atti a sollevare dubbi - nemmeno lievi - circa la fedefacenza della valutazione operata dai medici SMR), con espresso riguardo alla situazione clinica dell'assicurato, che è stata attentamente e dettagliatamente vagliata dai medici SMR, come pure dell'esigibilità posta da tali medici che peraltro vantano un’ampia esperienza in materia di medicina assicurativa. Del resto, le certificazioni mediche presenti nell’incarto non apportano nuovi elementi oggettivi ignorati dai medici dell’amministrazione, non si esprime in merito alla esigibilità lavorativa ed alla capacità lavorativa residua in attività adeguate e, da ultimo, non attesta alcuna inabilità lavorativa dell’assicurato in attività adeguate. Il TCA non ignora il certificato medico del 7 maggio 2019 del dr. med. __________, specialista FMH in reumatologia e riabilitazione (doc. A2) nonché medico curante dell’assicurato dal 2015, prodotto in questa sede dal ricorrente (e già agli atti quale doc. 90). Il TCA, attentamente vagliata la documentazione medica agli atti, non ha motivo di scostarsi dalle dettagliate, approfondite, motivate e convincenti considerazioni espresse dal medico SMR, dr. med. __________, esposte nell’annotazione del 13 giugno 2019 (doc. 92 incarto AI) riportate al consid. 2.7. Dal momento che la certificazione dello specialista di fiducia dell'assicurato si basa inoltre sostanzialmente sul medesimo quadro diagnostico, esse rappresenta unicamente un diverso apprezzamento delle ripercussioni sulla capacità lavorativa del medesimo quadro patologico e diagnostico, che non permettono quindi in alcun modo di distanziarsi dalla valutazione operata dai medici SMR. Inoltre gli stessi medici dell’amministrazione hanno ritenuto l’attività abituale (operaio tuttofare) inesigibile al 50% dal 1° ottobre 2016 e al 100% dal 14 settembre 2017 mentre hanno ritenuto l’assicurato abile al lavoro al 100% in attività adeguate leggere dal 1° gennaio 2018. Dal canto suo lo specialista curante non apporta nuovi elementi oggettivi ignorati dai medici dell’amministrazione, non si esprime in merito alla esigibilità lavorativa ed alla capacità lavorativa residua in attività adeguate e, da ultimo, non attesta alcuna inabilità lavorativa dell’assicurato in attività adeguate ma solo una inabilità lavorativa del 50% determinata dalle patologie a livello muscolo-scheletrico e renale “ per attività non qualificate e poco ergonomiche per la colonna vertebrale ” e, quindi, in attività non adeguate. Alla luce di tutto quanto sopra esposto questo Tribunale deve concludere che quanto accertato dai medici del SMR in merito alla capacità lavorativa dell'assicurato va tutelato. In questo contesto è comunque utile ricordare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Stante quanto precede, il TCA non ha quindi motivo di scostarsi dalle considerazioni espresse dai medici SMR. Diversamente da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vede nel caso concreto alcun motivo che possa impedire di fondare il proprio giudizio sulle risultanze mediche del SMR, la cui affidabilità e concludenza non è stata oggettivamente messa in dubbio da refertazioni specialistiche in grado di rimetterle in discussione (cfr. STF 9C_404/2018 del 22 agosto 2018)”. In siffatte circostanze il Tribunale non condivide le critiche mosse dall'assicurato all'operato dell’amministrazione dal profilo medico, motivo per le quali tutte le censure sollevate al riguardo (in particolare, quelle secondo cui presenterebbe una capacità lavorativa residua del 50% anche in attività adeguate) sono respinte. È pure utile ricordare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Pertanto, alla luce delle risultanze di cui sopra, questo Tribunale ritiene la fattispecie - per lo meno, fino al 14 giugno 2019 - sufficientemente chiarita, per cui non appare necessario procedere ad altri accertamenti medici specialistici.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32.2018.211 del 21 ottobre 2019, consid. 2.6). Alla luce di quanto sopra esposto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 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138 V 218 consid. 6 pag. 221 con riferimenti), che RI 1 ha presentato/presenta, un’incapacità lavorativa, nell’attività abituale (operaio tuttofare) del 50% dal 1° ottobre 2016 al 13 settembre 2017 e del 100% dal 14 settembre 2017 e continua rispettivamente, in un’attività adeguata (rispettosa delle limitazioni poste dal medico SMR), dello 0% dal 1° ottobre 2016 al 13 settembre 2017, del 100% dal 14 settembre 2017 al 31 dicembre 2017 e dello 0% dal 1° gennaio 2018 e continua. Stante quanto precede la capacità lavorativa del ricorrente (100% in qualsiasi attività dal 20 novembre 2008), come accertata nella decisione del 13 luglio 2009 (doc. 19 incarto AI), è peggiorata dal 1° ottobre 2016 (50% nell’attività abituale e 100% in attività adeguate) e dal 14 settembre 2017 (0% in qualsiasi attività lavorativa). In seguito, in particolare a decorrere dal 1° gennaio 2018, la capacità lavorativa residua è migliorata (100% in attività adeguate). 2.9.   Si tratta ora di valutare le conseguenze economiche del danno alla salute.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devono essere pertanto considerati i dati del 2017 (il danno alla salute risale, infatti, all’ottobre 2016 e l’eventuale prestazione dovrebbe essere versata dal 1° ottobre 2017, ovvero alla scadenza dell’anno d’attesa ex art. 28 LAI). 2.10.   Nella decisione del 14 giugno 2019, qui avversata (doc. 93 incarto AI), l’UAI, ha respinto la richiesta di prestazioni, in quanto, l’assicurato - a fronte di un reddito “da valido” di fr. 28'828 .-, “ considerando il suo massimo reddito conseguito in carriera (2011) ed aggiornato al 2016 ” (doc. 93, pag. 2 incarto AI) e un reddito "da invalido" di fr. 63'791.-, determinato in base alla TA1 2014, attività semplici e ripetitive, livello 1 di competenze, uomini, riportato un orario medio di lavoro settimanale nelle aziende di 41,7 ore computabili nel 2014 ed aggiornato al 2016, applicando una decurtazione sociale del 5% per attività leggere (doc. 69 e doc. 93, pag. 2 incarto AI) - presentava un grado di invalidità nullo (doc. 93, pag. 2 incarto AI). Il ricorrente contesta anche in questa sede l’operato dell’UAI per non avere applicato nel caso di specie il “ parallelismo dei redditi ”. Rileva infatti che, nonostante gli sforzi intrapresi, non era mai riuscito a trovare un’occupazione maggiore e meglio retribuita di quella di fattorino per la consegna delle pizze su chiamata. A suffragio delle proprie argomentazioni ha prodotto la conferma del 16 settembre 2014 della registrazione nel sistema COLSTA dell’Ufficio regionale di collocamento (in seguito: URC) di __________ dal 1° luglio 2011 al 1° settembre 2014, quale disoccupato totale (prima attivo con esaurimento del diritto alle indennità LADI) con disponibilità lavorativa al 100% (doc. A3). Nella decisione avversata, in merito alla questione economica, l’UAI ha osservato quanto segue: " GAP A tal proposito, si rammenta che, laddove il reddito da valido si trova ad essere inferiore alla media dei salari e la persona assicurata, per motivi non imputabili (quali scarsa formazione scolastica, formazione professionale carente, conoscenze linguistiche lacunose, limitate possibilità di assunzione a causa dello statuto di residenza rispettivamente problematiche legate al mercato del lavoro), ha realizzato un reddito considerevolmente inferiore alla media e non vi è motivo di ritenere che fosse intenzionata ad accontentarsi di un reddito modesto, occorre parallelizzare i due redditi da porre a confronto. Nel caso specifico, nei lunghi anni in cui disponeva della piena capacità al lavoro ed al guadagno, non vi era impedimento di qualsiasi natura che la ostacolasse a reperire un impiego a tempo pieno e di fatto oggettivamente appagato dalla condizione economica in cui versava avvalendosi oltremodo degli aiuti sociali.” (doc. 93, pag. 3 incarto AI). In sede di risposta, l’UAI ha osservato quanto segue: " Per quanto riguarda invece l'aspetto economico lo scrivente Ufficio conferma integralmente le argomentazioni esposte dall'amministrazione all'interno della decisione impugnata in base alle quali il Signor RI 1 non presenta alcuna perdita di guadagno (cfr. anche a tal proposito doc. 69 e 70 incarto Al).” (cfr. doc. VI, pag. 4). L’insorgente ha pure chiesto l’applicazione di una deduzione sociale del 25% al reddito “da invalido” “ per fattori personali, nello specifico a causa dell’evidente difficoltà di reinserimento nel mondo del lavoro. La mia ultima attività lucrativa risale al 2016 e quindi ritengo sia opportuno che io possa beneficiare di un sostegno da parte dell’AI per il rientro al lavoro ” (doc. I, pag. 2). 2.11.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In circostanze particolari, si può infatti ricorrere ai dati statistici risultanti dall'inchiesta svizzera sulla struttura dei salari (ISS) edita dall'Ufficio federale di statistica (cfr. DTF 134 V 322 consid. 4.1 pag. 325; 129 V 222 consid. 4.3.1 pag. 224 con riferimenti).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9C_416/2010 del 26 gennaio 2011 consid. 3.2 con riferimenti; sentenza 9C_348/2016 del 7 dicembre 2016 consid. 3.2.3; Su questo tema vedi anche D. Cattaneo, "Rassegna di sentenze recenti nel diritto delle assicurazioni sociali", in: Rivista ticinese di diritto, I-2017, pag. 342).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32.2018.143 del 18 giugno 2019, consid. 2.9). 2.11.1.   Per quanto concerne il reddito “da valido”, l'UAI ha ritenuto che, se non fosse subentrato il danno alla salute (nel 2016) e avesse continuato a svolgere la sua abituale attività lavorativa (operaio tutto fare interinale), l'assicurato avrebbe potuto percepire un salario annuo lordo di fr. 28'828.- per l’anno 2016, “ considerando il suo massimo reddito conseguito in carriera (2011) ed aggiornato al 2016 ” (doc. 70 e 93, pag. 2 incarto AI). Il TCA non ha motivo di scostarsi da tale dato, fissato dall’amministrazione in base al reddito massimo conseguito in carriera (2011) dall’assicurato ed aggiornato al 2016. Stante quanto precede il reddito “da valido” dell’assicurato "operaio tutto fare interinale" ammonta a fr. 28'828.- per il 2016. Nella decisione del 14 giugno 2019 (doc. 93 incarto AI), qui avversata, l’amministrazione ha considerato un reddito “da valido” di fr. 28'826.- per il 2016. Tale modo di procedere non può essere tutelato. Nel caso di specie devono essere, infatti, considerati i dati del 2017 (cfr. consid. 2.9). Dopo adeguamento all'indice dei salari nominali, si ottiene, quindi per il 2017 (cfr. la tabella T1.1.10: “Indice dei salari nominali, Uomini, 2011-2018”), un reddito annuo di fr. 28'970.30 (ovvero fr. 28'826.- + 0.5%). Il reddito “da valido” dell’assicurato è quindi fissato, per il 2017, in fr. 28'970.13. Il TCA non ignora che, dalla conferma del 16 settembre 2014, l’assicurato risulta essere stato registrato nel sistema COLSTA dell’Ufficio regionale di collocamento (in seguito: URC) di __________ dal 1° luglio 2011 al 1° settembre 2014, quale disoccupato totale (prima attivo con esaurimento del diritto alle indennità LADI) con disponibilità lavorativa al 100% (doc. A3). Dalle tavole processuali emerge pure che l’assicurato è stato licenziato con effetto al 31 agosto 2016, quale addetto alla consegna di pizze a domicilio, dalla __________ a __________, al termine di una ristrutturazione del personale (cfr. consid. 1.2) e, quindi, indipendentemente dal danno alla salute (che risale al successivo 1° ottobre 2016: cfr. consid. 2.8). Continuava, invece, a lavorare quale necroforo-portabara su chiamata presso la __________ di __________ (cfr. consid. 1.2). Qualora si volesse quindi considerare, per pura ipotesi di lavoro, che l’assicurato fosse disoccupato al momento dell’insorgere del danno alla salute per motivi indipendenti da esso, il suo reddito da valido andrebbe stabilito in base ai dati statistici risultati dalla RSS. Difatti, per costante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STCA 35.2016.93 del 5 aprile 2017, consid. 2.8; STCA 35.2018.123 del 27 marzo 2019, consid. 2.5.1; STCA 32.2018.158 del 30 luglio 2019, consid. 2.9; STCA 35.2019.25 del 5 settembre 2019, consid. 2.6; STCA 35.2019.48 del 16 ottobre 2019, consid. 2.9; STCA 32.2018.211 del 21 ottobre 2019, consid. 2.8; STCA 32.2019.24 del 28 gennaio 2020, consid. 2.6.1). Ora, utilizzando i dati forniti dalla tabella RSS 2016 TA 1,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esso ammonta a fr. 5'566.95 mensili oppure a fr. 66'803.40 per l'intero anno (fr. 5'566.95 x 12). Dopo adeguamento all'indice dei salari nominali, si ottiene, per il 2017, un reddito annuo di fr. 67'070.61 (+ 0.4%; STCA 35.2019.60 del 23 agosto 2019, consid. 2.3.8). In questo caso il reddito “da valido” dell’assicurato, per il 2017, ammonterebbe a fr. 67'070.61. Il TCA osserva che, quand’anche si volesse prendere in considerazione considerazione l’ipotesi maggiormente favorevole all’assicurato, ovvero un reddito “da valido”, per il 2017, di fr. 67'070.61 (che però, giova qui ribadire non ha mai percepito durante la sua carriera professionale), egli non ne trarrebbe alcun giovamento, non raggiungendo comunque in grado di invalidità pensionabile, per i motivi che verranno indicati, di seguito, al consid. 2.13. 2.12.   Per quanto riguarda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successivamente confermata dal TF, segnatamente in DTF 141 V 1 consid. 5 (STCA 32.2018.143 del 18 giugno 2019, consid. 2.10). 2.12.1.   Per quanto concerne il reddito “da invalido”, l'UAI, ha ritenuto che l’assicurato, nel 2016 avrebbe percepito un salario annuo lordo di fr. 63'791.-, determinato in base alla TA1 2014, attività semplici e ripetitive, livello 1 di competenze, uomini, riportato un orario medio di lavoro settimanale nelle aziende di 41,7 ore computabili nel 2014 ed aggiornato al 2016, applicando una decurtazione sociale del 5% per attività leggere (doc. 69 e doc. 93, pag. 2 incarto AI). Per calcolare il reddito “da invalido” nel 2016, l’amministrazione ha applicato la TA 1 2014, allorquando il TF ha stabilito che vanno utilizzati i dati statistici più recenti disponibili al momento del rilascio della decisione (in casu, 14 giugno 2019: doc. 93 incarto AI) e quindi, nel caso di specie, quelli del 2016 (cfr. DTF 143 V 295 consid. 4.1.7; STCA 35.2019.39 del 21 ottobre 2019, consid. 2.8). Inoltre, nel caso di specie devono essere considerati i dati del 2017 (cfr. consid. 2.9). Anche per questi aspetti, il modo di procedere dell’UAI non può, quindi, essere tutelato. Ora, utilizzando i dati forniti dalla tabella RSS 2016 TA 1,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esso ammonta a fr. 5'566.95 mensili oppure a fr. 66'803.40 per l'intero anno (fr. 5'566.95 x 12). Dopo adeguamento all'indice dei salari nominali, si ottiene, per il 2017, un reddito annuo di fr. 67'070.61 (+ 0.4%; STCA 35.2019.60 del 23 agosto 2019, consid. 2.3.8). 2.12.2.   L’UAI ha applicato una decurtazione sociale del 5% per attività leggere (doc. 69 e doc. 93, pag. 2 incarto AI). Dal canto suo l’assicurato, chiede l’applicazione di una deduzione sociale del 25% “ per fattori personali, nello specifico a causa dell’evidente difficoltà di reinserimento nel mondo del lavoro. La mia ultima attività lucrativa risale al 2016 e quindi ritengo sia opportuno che io possa beneficiare di un sostegno da parte dell’AI per il rientro al lavoro ” (doc. I, pag. 2). A questo proposito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Tenuto conto del riserbo di cui deve dare prova il giudice delle assicurazioni sociali nel sostituire il proprio apprezzamento a quello dell’amministrazione (cfr. DTF 137 V 71, 132 V 393 consid. 3.3), questa Corte ritiene che, operando una decurtazione del 5%, l’amministrazione non abbia abusato del proprio potere di apprezzamento. In particolare il TCA, ritiene che, mediante la riduzione in questione, l'UAI abbia debitamente tenuto conto degli effetti legati al danno alla salute di cui è affetto l'assicurato. Va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Applicando una riduzione sociale del 5% il reddito “da invalido” dell’assicurato si attesta, per il 2017, a fr. 63'717.08 (fr. 67'070.61 ridotto del 5% ovvero di fr. 3'353.53). Il reddito “da invalido” dell’assicurato è quindi fissato, per il 2017, in fr. 63’717.08. 2.13.   Confrontando ora il reddito “da invalido” di fr. 63'717.08 con il relativo reddito “da valido” di fr. 28'970.13, si ottiene, per il 2017, un grado d’invalidità nullo. Va qui la pena di ricordare la STF 8C_215/2015 del 17 novembre 2015 ove il Tribunale federale ha confermato un salario da valido di fr. 57'600.- e un salario da invalido di fr. 60'463.- fissato sulla base del metodo delle DPL, osservando - in particolare al consid. 4.2 - quanto segue: " (…) Die SUVA ermittelte aufgrund der DAP-Zahlen ein Invalideneinkommen von Fr. 60'463.-. Vergleicht man diesen Wert mit dem von der SUVA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dei casi analoghi, anche la STCA 35.2018.69 dell’11 febbraio 2019, consid. 2.3.9, ove sono stati considerati un reddito da valido di fr. 48'750.- e un salario da invalido di fr. 52'860.40 e la STCA 32.2018.180 del 4 settembre 2019, consid. 2.8, ove sono stati considerati un reddito da valido di fr. 50’560.- e un salario da invalido di fr. 63'790.80). Confrontando ora, per pura ipotesi di lavoro, il reddito “da invalido” di fr. 63'717.08 con il relativo reddito “da valido” di fr. 67'070.61, si otterrebbe, per il 2017, un grado d’invalidità del 5% ([67'070.61 - 63'717.08]x100: 67'070.61=4.99% arrotondato al 5% secondo la giurisprudenza di cui alla DTF 130 V 121), che parimenti non darebbe diritto a una rendita d’invalidità. A fronte di un grado di invalidità nullo o, nella ipotesi maggiormente favorevole all’assicurato, del 5%, egli non ha nemmeno diritto a provvedimenti professionali reintegrativi, oltre a quello (formazione breve nel settore del commercio al dettaglio, presso la __________ di __________, dall’11 febbraio al</w:t>
      </w:r>
    </w:p>
    <w:p>
      <w:r>
        <w:rPr>
          <w:b/>
        </w:rPr>
        <w:t>E. 9</w:t>
      </w:r>
    </w:p>
    <w:p>
      <w:r>
        <w:t>marzo 2019 che ha interrotto; cfr. consid. 1.3 e 1.4) di cui ha già beneficiato in corso di procedura amministrativa. Nella decisione avversata (doc. 93, pag. 2 incarto AI) l’UAI non ha, quindi, correttamente, previsto altri provvedimenti professionali. Sulla scorta delle considerazioni che precedono il gravame deve dunque essere respinto e la decisione avversata confermata.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Quest’ultimo chiede tuttavia di essere messo al beneficio dell’assistenza giudiziaria “limitatamente alle eventuali spese procedurali generate dalla causa in corso, qualora queste debbano essere poste a mio carico” (doc. V; n.d.r.: la sottolineatura non è della redattrice).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Secondo l’art. 28 cpv. 2 Lptca la disciplina della difesa d’ufficio gratuito patrocinio è retta dalla Legge sul patrocinio d’ufficio e sull’assistenza giudiziaria. L'art. 2 della Legge sull’assistenza giudiziaria e sul patrocinio d’ufficio [LAG], nel tenore in vigore dal 1° gennaio 2011,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ricorrente è disoccupato ed in assistenza ed è, quindi, indigente (doc. A5). Ritenuto, inoltre, che anche le altre condizioni poste da legge e giurisprudenza appaiono adempiute, l'assistenza giudiziaria (intesa quale esenzione dalle tasse e spese processuali) a favore dell'assicurato va quindi concessa, riservato l'eventuale obbligo di rimborso, qualora la sua situazione economica dovesse in futuro migliorare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che sarebbero a suo carico (STF I 885/06 del 20 giugno 2007).</w:t>
      </w:r>
    </w:p>
    <w:p>
      <w:r>
        <w:rPr>
          <w:b/>
        </w:rPr>
        <w:t>E. 10</w:t>
      </w:r>
    </w:p>
    <w:p>
      <w:r>
        <w:t>kg scende a 5 kg perlomeno per qualche mese. Se così non fosse sarebbe necessario un accertamento specialistico, previo aggiornamento della documentazione medica (dr. __________ e dr. __________). (doc. 85 incarto AI).</w:t>
      </w:r>
    </w:p>
    <w:p>
      <w:r>
        <w:t>Il 7 maggio 2019 (doc. 90 incarto AI e doc. A2) il dr. med. __________, specialista FMH in reumatologia e riabilitazione nonché medico curante dellassicurato dal 2015, ha posto le diagnosi di:</w:t>
      </w:r>
    </w:p>
    <w:p>
      <w:r>
        <w:t>Nellannotazione del 13 giugno 2019 (doc. 92 incarto AI) il medico SMR, dr. med. __________, ha osservato quanto segue:</w:t>
      </w:r>
    </w:p>
    <w:p>
      <w:r>
        <w:t>Sulla scorta delle considerazioni che precedono il gravame deve dunque essere respinto e la decisione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