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32.2019.138 vom 25. Mai 2020</w:t>
      </w:r>
    </w:p>
    <w:p>
      <w:r>
        <w:t>TI Tribunale d'appello, 2020-05-25, IT</w:t>
      </w:r>
    </w:p>
    <w:p>
      <w:r>
        <w:rPr>
          <w:b/>
        </w:rPr>
        <w:t xml:space="preserve">Quelle: </w:t>
      </w:r>
      <w:r>
        <w:t>https://mcp.opencaselaw.ch/entscheid/ti_gerichte_32.2019.138</w:t>
      </w:r>
    </w:p>
    <w:p>
      <w:r>
        <w:t>FR: TI_GERICHTE 32.2019.138 du 25 mai 2020</w:t>
      </w:r>
    </w:p>
    <w:p>
      <w:r>
        <w:t>IT: TI_GERICHTE 32.2019.138 del 25 maggio 2020</w:t>
      </w:r>
    </w:p>
    <w:p>
      <w:pPr>
        <w:pStyle w:val="Heading2"/>
      </w:pPr>
      <w:r>
        <w:t>Erwägungen</w:t>
      </w:r>
    </w:p>
    <w:p>
      <w:r>
        <w:rPr>
          <w:b/>
        </w:rPr>
        <w:t>E. 19</w:t>
      </w:r>
    </w:p>
    <w:p>
      <w:r>
        <w:t>febbraio 2019 il medico SMR, dr. med. __________, ha confermato il contenuto della perizia ed ha attestato unincapacità lavorativa totale dal 1° giugno 2017 al 31 dicembre 2017 ed una capacità lavorativa del 50% nellattività abituale e del 70% in attività adatta dal 1° gennaio 2018 (pag. 246 e seguenti incarto AI).</w:t>
      </w:r>
    </w:p>
    <w:p>
      <w:r>
        <w:t>In una nota interna dellUAI del 25 aprile 2019 figura che linizio della malattia di lunga durata è da far risalire al 29.05.2017 (data a partire dalla quale è iniziata lassenza ininterrotta del lavoro e vi è stato lannuncio allassicuratore IPG) (pag. 253 incarto AI).</w:t>
      </w:r>
    </w:p>
    <w:p>
      <w:r>
        <w:t>Il 3 aprile 2019 la consulente IP ha affermato che sulla base delle limitazioni date, vi sono attività esigibili, riconducibili alla categoria delle statistiche RSS svizzere in riferimento ad attività semplici e non qualificate (pag. 251 incarto AI). A titolo esemplificativo, e non esaustivo, la consulente ha citato attività che non necessitano di alcuna formazione e per le quali lassicurato sarebbe reintegrabile in un mercato del lavoro in equilibrio: addetto qualità/imballaggio/confezione/etichettatura; lavori di controllo e sorveglianza; fattorino addetto alla distribuzione e consegna a domicilio di merce non troppo pesante (es. fiori, prodotti farmaceutici), addetto alla biglietteria, operaio generico nel settore della componentistica industriale, cassiere, venditore non qualificato, personale ausiliario addetto ad attività collaterali semplici, per lo più di tipo manuale (archivio, servizi meccanografici, di duplicazione, economato e similari).</w:t>
      </w:r>
    </w:p>
    <w:p>
      <w:r>
        <w:t>Con il ricorso linsorgente ha prodotto i certificati del medico curante, dr. med. __________ __________, FMH psichiatria e psicoterapia __________, che dal mese di giugno 2017 al 31 dicembre 2017 ha attestato, a scadenza regolare, uninabilità lavorativa del ricorrente del 100% (fino al 31 dicembre 2017 [doc. L7]) ed in seguito del 50% (doc. da L a L13 e da L16 a L24) e del dr. med. __________, FMH medicina generale, che ha attestato unincapacità lavorativa del 100% dal 29 maggio 2017 e una settimana nel marzo 2017 (doc. L14 e L15).</w:t>
      </w:r>
    </w:p>
    <w:p>
      <w:r>
        <w:t>2.3.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w:t>
      </w:r>
    </w:p>
    <w:p>
      <w:r>
        <w:t>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2.4.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w:t>
      </w:r>
    </w:p>
    <w:p>
      <w:r>
        <w:t>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w:t>
      </w:r>
    </w:p>
    <w:p>
      <w:r>
        <w:t>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w:t>
      </w:r>
    </w:p>
    <w:p>
      <w:r>
        <w:t>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w:t>
      </w:r>
    </w:p>
    <w:p>
      <w:r>
        <w:t>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resistenza alle terapie come condizione necessaria per la concessione di una rendita AInon vale più in maniera assoluta(cfr.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adeguata(cfr. comunicato stampa del TF del 14 dicembre 2017).</w:t>
      </w:r>
    </w:p>
    <w:p>
      <w:r>
        <w:t>Con sentenza 9C_845/2016 del 27 dicembre 2017 il TF, con riferimento alle pronunzie8C_841/2016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Questa giurisprudenza è stata confermata in una sentenza 8C_409/2017 del 21 marzo 2018, pubblicata in DTF 144 V 50(STCA 32.2017.176 del 14 agosto 2018, consid. 2.6).Il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w:t>
      </w:r>
    </w:p>
    <w:p>
      <w:r>
        <w:t>Infine, in DTF 145 V 215 il TF ha stabilito che le sindromi da dipendenza primaria, come tutte le malattie psichiche, devono essere sottoposte, in linea di principio, a una procedura probatoria strutturata secondo la DTF 141 V 281.</w:t>
      </w:r>
    </w:p>
    <w:p>
      <w:r>
        <w:t>2.5.   Questo Tribunale, chiamato a verificare se lo stato di salute del ricorrente è stato accuratamente vagliato dallamministrazione prima dellemanazione della decisione impugnata, dopo attento esame della documentazione medica agli atti deve confermare le conclusioni della perizia psichiatrica del 1° febbraio 2019 del dr. med. __________, FMH psichiatria e psicoterapia (pag. 366 e seguenti incarto AI).</w:t>
      </w:r>
    </w:p>
    <w:p>
      <w:r>
        <w:t>Al referto va attribuita piena forza probante.</w:t>
      </w:r>
    </w:p>
    <w:p>
      <w:r>
        <w:t>Il ricorrente contesta la valutazione peritale, sostenendo che essa non corrisponde al suo reale stato di salute, poiché il curante, dr. med. __________ __________, FMH psichiatria e psicoterapia, ha regolarmente attestato unincapacità lavorativa del 50%.</w:t>
      </w:r>
    </w:p>
    <w:p>
      <w:r>
        <w:t>A questo proposito il ricorrente evidenzia come il perito, al punto 6 del referto, ha affermato che la sua caricabilità devessere considerata ridotta, anche se questo avviene in misura maggiore quando sottoposto a pressioni o a richieste incalzanti, o che necessitino di rapidità di esecuzione e che ovviamente in un luogo di lavoro con maggior carico cognitivo, con picchi di lavoro, bassa tolleranza, ampia conflittualità e necessità di lavoro in squadra e in tempi piuttosto rapidi, la sua CL risulterebbe deficitaria ancora nella misura di almeno il 50%.</w:t>
      </w:r>
    </w:p>
    <w:p>
      <w:r>
        <w:t>Linsorgente evidenzia di lavorare presso la __________ di __________, che si compone di tre entità, ossia l__________ di __________, la __________ e la __________ di __________. Tutti e tre gli istituti fanno capo ad ununica amministrazione, pertanto, oltre a svolgere le altre mansioni citate dal perito, deve gestire i centralini telefonici di tre __________ (con richieste diverse, ospiti, fornitori, ecc.). Il ricorrente ricopre una posizione di centrale importanza, ciò che provocherebbe unelevata caricabilità.</w:t>
      </w:r>
    </w:p>
    <w:p>
      <w:r>
        <w:t>Secondo lassicurato una diversa valutazione dellincidenza del danno alla salute sulla capacità di guadagno deve essere considerata in misura maggiore sulla base dei certificati medici prodotti, poiché non si sarebbe tenuto conto della mole di lavoro a cui è sottoposto quotidianamente. Linteressato aggiunge che la situazione lavorativa () è infatti cambiata rispetto a quando è stata svolta la perizia. Egli non lavora più presso la __________ __________, bensì è impiegato unicamente presso la __________ di __________. Il ricorrente ricopre una posizione di centrale importanza che gli provoca unelevata caricabilità. Egli riveste attualmente un ruolo contraddistinto da un maggiore carico cognitivo, ciò di cui non è stato tenuto conto nella perizia e che giustifica il riconoscimento di uninvalidità pari almeno al 50% (doc. VI).</w:t>
      </w:r>
    </w:p>
    <w:p>
      <w:r>
        <w:t>2.6.   Le censure del ricorrente vanno respinte.</w:t>
      </w:r>
    </w:p>
    <w:p>
      <w:r>
        <w:t>Il referto del dr. med. __________ tiene conto della circostanza che linsorgente non lavora più come impiegato di commercio nellambito __________ presso un __________, ma che svolge la propria attività presso una __________ (cfr. anamnesi lavorativa, pag. 9-12 della perizia). La perizia è del resto stata allestita il 1° febbraio 2019, ossia ad un anno esatto dallinizio della nuova attività professionale (cfr. pag. 136 incarto AI) che lo specialista ha attentamente esaminato nellambito della valutazione dello stato di salute del ricorrente. Il dr. med. __________ ha spiegato che se prendiamo quindi in considerazione lattività di impiegato di commercio ultima svolta alla __________ nonostante le formazioni specialistiche acquisite negli anni e la grande esperienza accumulata pare difficile che per la richiesta di precisione ed adesione ai protocolli (che comunque sono sempre in evoluzione), di volumi, di reggere la pressione di un ambiente che è diventato maggiormente richiestivo in termini di autonomia, lassicurato possa essere in grado di aver un rendimento superiore al 50% per il deficit di organizzazione, flessibilità competenze ed assertività, oltre che di integrazione con il gruppo. Nella mansione che sta svolgendo e che, ripeto, dalla descrizione fornita appare essere decisamente meno impegnativa della precedente e dove svolge per lo più mansioni di segreteria e di receptionist in __________ (e dunque non in un hotel), certamente i limiti, pur presenti sono molto meno evidenti e il carico totale per lassicurato è minore per cui si ritiene che sia in grado di svolgere un tempo lavoro anche del 70%. La recente esperienza di due mesi (novembre e dicembre 2017 [recte: 2018]) al 100%, pur avendolo lasciato provato e avendo fatto si che riducesse le mansioni domestiche, dimostrano una sua tenuta anche se probabilmente nel tempo si potrebbero manifesta segnali di minor tenuta.</w:t>
      </w:r>
    </w:p>
    <w:p>
      <w:r>
        <w:t>I certificati del curante, dr. med. __________, prodotti dallinsorgente unitamente al ricorso, non sono atti a sovvertire le conclusioni peritali, poiché si limitano ad attestare unincapacità lavorativa dapprima al 100% (confermata dal perito) ed in seguito al 50% senza tuttavia confrontarsi con le convincenti e motivate valutazioni del dr. med. __________.</w:t>
      </w:r>
    </w:p>
    <w:p>
      <w:r>
        <w:t>La documentazione medica prodotta in sede di ricorso, peraltro già agli atti, si esaurisce nella conferma, da parte del curante, in una frase, di unincapacità lavorativa del 50%, ma non contiene alcuna indicazione circa la possibilità, per linsorgente, di svolgere unattività confacente ed adatta al suo stato di salute.</w:t>
      </w:r>
    </w:p>
    <w:p>
      <w:r>
        <w:t>Il perito, del resto, non ha omesso di valutare le attestazioni prodotte dal dr. med. __________. Egli ha citato le prese di posizione maggiormente motivate del curante tra gli estratti degli atti considerati ai fini della valutazione psichiatrica (cfr. pag. 5 e 6 perizia) ed ha avuto un colloquio con lo psichiatra curante il 1° febbraio 2019 (pag. 2 della perizia). Nellambito della valutazione psichiatrica e medico-assicurativa ha poi spiegato i motivi per i quali è giunto, per quanto concerne la capacità lavorativa in attività adatte, ad unincapacità lavorativa del 30% (pag. 17- 20 perizia).</w:t>
      </w:r>
    </w:p>
    <w:p>
      <w:r>
        <w:t>I certificati del curante si esauriscono pertanto in una diversa valutazione dellincapacità lavorativa fondata sullo stesso stato valetudinario e non riescono a scalfire le conclusioni del referto del dr. med. __________ del 1° febbraio 2019.</w:t>
      </w:r>
    </w:p>
    <w:p>
      <w:r>
        <w:t>Va del resto qui rammentatoche il TF ha più volte avuto loccasione di ribadire che 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w:t>
      </w:r>
    </w:p>
    <w:p>
      <w:r>
        <w:t>Al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w:t>
      </w:r>
    </w:p>
    <w:p>
      <w:r>
        <w:t>Con sentenza 9C_757/2016 del 10 febbraio 2017 il TF ha inoltre ricordato, al consid. 4.2, che il fatto che il medico curante la segua da più tempo non è un criterio ritenuto dalla giurisprudenza per apprezzare il valore probatorio di un rapporto valetudinario (cfr. DTF 125 V 351 consid. 3b/aa pag. 352 con riferimenti) e che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t>Quanto alla circostanza che tutti e tre __________ per i quali lavora fanno capo ad ununica amministrazione e pertanto, oltre a svolgere le altre mansioni citate dal perito, deve gestire i centralini telefonici di tre __________ (con richieste diverse, ospiti, fornitori, ecc.) e dunque ricopre una posizione di centrale importanza, ciò che provocherebbe unelevata caricabilità, va rammentato che il dr. med. __________ ha rilevato che lattività svolta attualmente consiste per lo più in mansioni di segreteria e receptionist in una __________ e non in un albergo.</w:t>
      </w:r>
    </w:p>
    <w:p>
      <w:r>
        <w:t>Per cui, anche se egli deve far fronte a telefonate che concernono tre strutture diverse, i limiti, pur presenti, sono meno evidenti ed il carico totale è minore rispetto alla precedente attività dove la capacità lavorativa era del 50%. Il perito ha del resto evidenziato che per due mesi (novembre e dicembre 2018), a causa di un infortunio di una collega di lavoro, ha lavorato al 100% (pag. 11 della perizia), dimostrando una qual certa tenuta, anche se a scapito delle attività domestiche che sono state tralasciate.</w:t>
      </w:r>
    </w:p>
    <w:p>
      <w:r>
        <w:t>Non va poi dimenticato che lattività attualmente esercitata al 50% e che secondo il perito lo può essere nella misura del 70%, non è lunica attività adatta allo stato di salute del ricorrente. Il perito ha infatti evidenziato che unattività adatta è quella attualmente svolta () (pag. 20 perizia, sottolineature del redattore). Egli può di conseguenza svolgere altre attività lavorative confacenti al suo stato valetudinario, con le limitazioni (di caricabilità) contenute nella perizia.</w:t>
      </w:r>
    </w:p>
    <w:p>
      <w:r>
        <w:t>A questo proposito va ribadito che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In concreto la consulente in integrazione ha elencato un ampio ventaglio di professioni che linsorgente potrebbe ancora svolgere nella misura del 70%: addetto qualità/imballaggio/confezione/etichettatura; lavori di controllo e sorveglianza; fattorino addetto alla distribuzione e consegna a domicilio di merce non troppo pesante (es. fiori, prodotti farmaceutici), addetto alla biglietteria, operaio generico nel settore della componentistica industriale, cassiere, venditore non qualificato, personale ausiliario addetto ad attività collaterali semplici, per lo più di tipo manuale (archivio, servizi meccanografici, di duplicazione, economato e similari; pag. 251 incarto AI).</w:t>
      </w:r>
    </w:p>
    <w:p>
      <w:r>
        <w:t>Alla luce di quanto sopra esposto questo TCA non ha pertanto alcun motivo per scostarsi dalla valutazione peritale del dr. med. __________ del 1° febbraio 2019, le cui conclusioni sono pure state confermate dal medico SMR, dr. med. __________.</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In conclusione va confermato che linsorgente completamente inabile al lavoro da fine maggio 2017 in qualsiasi attività, dal 1° gennaio 2018 è abile al lavoro al 50% nella sua precedente attività di impiegato di commercio nellambito delle indennità giornaliere ed al 70% in attività adatte, tra le quali quella attualmente esercitata.</w:t>
      </w:r>
    </w:p>
    <w:p>
      <w:r>
        <w:t>2.7.   Va ora esaminato se il calcolo del grado dinvalidità è corretto.</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In concreto lUAI, con la decisione impugnata, ha preso in considerazione un importo di fr. 76'614.20, pari alla media del reddito, comprendente le gratifiche straordinarie variabili, degli ultimi cinque anni (2012-2016) precedenti il danno alla salute.</w:t>
      </w:r>
    </w:p>
    <w:p>
      <w:r>
        <w:t>Con la risposta di causa, come chiesto dal ricorrente, lamministrazione ha proposto di aggiungere, allammontare di fr. 76'614.20, limporto relativo ai premi dellassicurazione malattie che il datore di lavoro ha pagato per lui, figuranti nei certificati di salario degli anni in esame e che sono parte integrante dei salari percepiti (cfr. doc. H), per una media di fr. 81'072.60.</w:t>
      </w:r>
    </w:p>
    <w:p>
      <w:r>
        <w:t>Lamministrazione evidenzia che si tratta di un importo versato regolarmente, facente parte del salario quale reddito in natura fiscalmente imponibile.</w:t>
      </w:r>
    </w:p>
    <w:p>
      <w:r>
        <w:t>Infatti, con e-mail dell8 maggio 2019 il precedente datore di lavoro ha affermato che si tratta dun revenu en nature, fiscalement imposable conformément au règlement de frais approuvé par le fisc __________ du __________, __________ __________ __________ __________ (pag. 269 incarto AI).</w:t>
      </w:r>
    </w:p>
    <w:p>
      <w:r>
        <w:t>A ragione.</w:t>
      </w:r>
    </w:p>
    <w:p>
      <w:r>
        <w:t>Per lart. 25 cpv. 1 OAI sono considerati redditi del lavoro secondo larticolo 16 LPGA i redditi annui presumibili sui quali sarebbero riscossi i contributi disposti dalla LAVS, esclusi quelli elencati alle lettere da a a c.</w:t>
      </w:r>
    </w:p>
    <w:p>
      <w:r>
        <w:t>Ai sensi della cifra marginale 3014 della Circolare sullinvalidità e la grande invalidità nellassicurazione per linvalidità (CIGI), sono considerati reddito senza invalidità e dinvalido determinanti i redditi da lavoro presumibili sui quali sarebbero riscossi contributi AVS (art. 25 cpv. 1 OAI; RCC 1986 pag. 432; STF 9C_699/2008). Non sono prese in considerazione altre fonti di reddito, quali i proventi del patrimonio, le rendite, le pensioni, le prestazioni dassistenza, gli assegni familiari e gli assegni per figli e i diritti nei confronti di altre assicurazioni.</w:t>
      </w:r>
    </w:p>
    <w:p>
      <w:r>
        <w:t>In concreto il contributo per il pagamento dei premi dellassicurazione malattie fa manifestamente parte del reddito salariale soggetto a contribuzione AVS in quanto vantaggio salariale dellassicurato (cfr. art. 6 cpv. 1 OAVS) ed è dunque a ragione che lUAI ne propone la presa in considerazione (cfr. anche STCA 30.2019.30 del 10 febbraio 2020).</w:t>
      </w:r>
    </w:p>
    <w:p>
      <w:r>
        <w:t>Ne segue che quale reddito da valido va utilizzato limporto di fr. 81'072.60, aggiornato al 2018, anno dinizio del diritto alla rendita, a fr. 81'803.88 (+ 0.4% nel 2017; + 0.5% nel 2018 [cfr. stima trimestrale dellevoluzione dei salari nominali in: bfs.admin.ch]).</w:t>
      </w:r>
    </w:p>
    <w:p>
      <w:r>
        <w:t>2.8.   Circa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In concreto, linsorgente svolge unattività al 50% presso la __________ di __________ (cfr. pag. 136 incarto AI), per la quale consegue un reddito mensile di fr. 2'116.70 da luglio 2018, ossia fr. 25'400.40 allanno (fr. 2'116.70 X 12 [fr. 27'517.10 in caso di tredicesima {fr. 2'116.70 x 13}]), pari a fr. 50'800.80 (fr. 55'034.20 in caso di tredicesima) se lavorasse al 100%. Questo reddito, come si vedrà di seguito, è inferiore rispetto a quanto potrebbe conseguire in unattività semplice e ripetitiva, secondo quanto evinto dai dati salariali risultanti dalla tabella TA1. In virtù del principio dellobbligo di ridurre il danno, occorre pertanto prendere in considerazione questi ultimi dati.Ciò che de resto non viene contestato. Egli deve infatti mettere a frutto la sua capacità lavorativa residua nei lavori dove può conseguire un reddito maggiore.</w:t>
      </w:r>
    </w:p>
    <w:p>
      <w:r>
        <w:t>Dall'inchiesta svizzera sulla struttura dei salari 2016(cfr., a proposito del 2012, la sentenza 9C_632/2015 del 4 aprile 2016 pubblicata in DTF 142 V 178, in particolare consid. 2.5.7), edita dall'Ufficio federale di statistica,più precisamente dalla tabella TA1 2016 tirage_skill_level (NOGA08, RSS 2016; salario mensile lordo [valore centrale] secondo il ramo economico, il livello di competenze e il sesso; cfr., per il 2012, lasentenza 9C_632/2015 del 4 aprile 2016 pubblicata in DTF 142 V 178), emerge che il salario lordo mediamente percepito in quell'anno dagliuominiper un'attività semplice di tipo fisico o manuale (ossia il livello 1 di competenze; cfr.sentenza 9C_632/2015 del 4 aprile 2016 pubblicata in DTF 142 V 178, consid. 2.5.7) di 40 ore settimanali nelsettore privato(circala rilevanza delle condizioni salariali nelsettore privato, cfr. RAMI 2001 U 439 pag. 347 segg. e SVR 2002 UV 15 pag. 47 segg.),corrisponde ad un importo di Fr. 64080.- (Fr. 5340.- x 12 mesi).</w:t>
      </w:r>
    </w:p>
    <w:p>
      <w:r>
        <w:t>Questi dati si riferiscono, però, ad un tempo lavorativo di 40 ore alla settimana. Riportando queste cifre su un orario medio di lavoro settimanale nelle aziende di 41,7 ore computabili nel 2016 (cfr. per questo aspetto, STFA I 203/03 del 21 luglio 2003, consid. 4.4; vedi anche sentenza U 8/07 del 20 febbraio 2008 e la tabella: Durée normale du travail dans les entreprises selon la division économique), il salario lordo medio ipotetico nazionale da invalido per un uomo ammonta a fr. 66'803.40 (fr.64080: 40 x 41,7), ritenuto che la quota di tredicesima è già compresa (STFA U 274/98 del 18 febbraio 1999, consid. 3a).</w:t>
      </w:r>
    </w:p>
    <w:p>
      <w:r>
        <w:t>Aggiornando questo dato al 2017, costante lorario di lavoro settimanale (41.7), il reddito ammonta a fr. 67123 (66'803 : 104.1 X 104.6).</w:t>
      </w:r>
    </w:p>
    <w:p>
      <w:r>
        <w:t>Nel 2018, con orario di lavoro sempre di 41.7 ore a settimana, si ottiene un reddito di fr. 67'443 (67'123 : 104.6 X 105.1).</w:t>
      </w:r>
    </w:p>
    <w:p>
      <w:r>
        <w:t>2.9.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w:t>
      </w:r>
    </w:p>
    <w:p>
      <w:r>
        <w:t>Il 17 gennaio 2014 lAlta Corte ha rammentato nella sentenza 8C_80/2013 che non è necessario procedere con deduzioni distinte per ogni fattore entrante in considerazione come le limitazioni legate alletà, gli anni di servizio, la nazionalità, la categoria del permesso di soggiorno o il tasso doccupazione.</w:t>
      </w:r>
    </w:p>
    <w:p>
      <w:r>
        <w:t>Occorre piuttosto procedere ad una valutazioneglobale, nei limiti del potere di apprezzamento, degli effetti di questi fattori sul reddito da invalido, tenuto conto dellinsieme delle circostanze concrete. Non è dunque possibile procedere separatamente, in maniera schematica, sommando i singoli fattori di deduzione, ma la riduzione va fatta complessivamente tenendo conto di tutte le circostanze del singolo caso, ma non può superare il 25% (STF 9C_211/2016 del 18 ottobre 2016 consid. 6.2.1).</w:t>
      </w:r>
    </w:p>
    <w:p>
      <w:r>
        <w:t>In concreto lUAI ha riconosciuto una riduzione del 15% per altri fattori di riduzione, contestata dal ricorrente che domanda una deduzione di almeno il 20%, tenuto conto, oltre che della sua parziale incapacità lavorativa, della sua età, essendo nato nel 1963.</w:t>
      </w:r>
    </w:p>
    <w:p>
      <w:r>
        <w:t>La richiesta va respinta. Il fattore età statisticamente, non solo non si ripercuote negativamente sul reddito ipotetico da invalido, ma addirittura incide favorevolmente su di esso (sentenza 9C_524/2010 del 27 ottobre 2010, consid. 4.3; sentenza 9C_1013/2008 del 23 dicembre 2009, consid. 6.2: Non entrano invece realisticamente in linea di considerazione altri motivi di riduzione. In particolare, contrariamente a quanto invoca il ricorrente, l'età (56 anni al momento della decisione amministrativa) non solo non si ripercuote negativamente sul reddito ipotetico da invalido, ma addirittura incide favorevolmente su di esso (cfr. ISS 2004, pag. 65, TA9)).</w:t>
      </w:r>
    </w:p>
    <w:p>
      <w:r>
        <w:t>Tenuto conto del riserbo di cui deve dare prova il giudice delle assicurazioni sociali nel sostituire il proprio apprezzamento a quello dellamministrazione (cfr. DTF 137 V 71, 132 V 393 consid. 3.3), questa Corte ritiene che, operando una decurtazione del 15%, lUAI non abbia abusato del proprio potere di apprezzamento.</w:t>
      </w:r>
    </w:p>
    <w:p>
      <w:r>
        <w:t>In particolare il TCA, ritiene che, mediante la riduzione in questione, l'UAI abbiadebitamentetenuto conto degli effetti legati al danno alla salute di cui è affetto l'assicurato.</w:t>
      </w:r>
    </w:p>
    <w:p>
      <w:r>
        <w:t>Del resto se, per pura ipotesi di lavoro, si volesse prendere in considerazione una riduzione del 20% o addirittura del 25%, il diritto a mezza rendita AI non cambierebbe.</w:t>
      </w:r>
    </w:p>
    <w:p>
      <w:r>
        <w:t>Raffrontando il reddito da valido di fr. 81'803.88, con quello da invalido di fr.67443, ridotto del 30% (incapacità lavorativa) a fr. 47210.1 e del15%(riduzione sociale) a fr. 40'128.585, si ottiene un grado dinvalidità del 50.9%,arrotondato, conformemente alla giurisprudenza (DTF 130 V 121),al 51%che dà diritto a mezza rendita AI (art. 28 cpv. 2 LAI).</w:t>
      </w:r>
    </w:p>
    <w:p>
      <w:r>
        <w:t>Raffrontando il reddito da valido di fr. 81'803.88, con quello da invalido di fr.67443, ridotto del 30% (incapacità lavorativa) a fr. 47210.1 e, per pura ipotesi di lavoro, del20%(riduzione sociale) a fr. 37'768.08, si ottiene un grado dinvalidità del 53.8%,arrotondato, conformemente alla giurisprudenza (DTF 130 V 121),al 54%che dà sempre diritto a mezza rendita AI (art. 28 cpv. 2 LAI).</w:t>
      </w:r>
    </w:p>
    <w:p>
      <w:r>
        <w:t>Infine, raffrontando il reddito da valido di fr. 81'803.88, con quello da invalido di fr.67443, ridotto del 30% (incapacità lavorativa) a fr. 47210.1 e, per pura ipotesi di lavoro, del25%(riduzione sociale) a fr. 35'407.575, si ottiene un grado dinvalidità del 56.7%,arrotondato, conformemente alla giurisprudenza (DTF 130 V 121),al 57%che dà sempre diritto a mezza rendita AI (art. 28 cpv. 2 LAI).</w:t>
      </w:r>
    </w:p>
    <w:p>
      <w:r>
        <w:t>In queste condizioni, come proposto dallUAI in sede di risposta, il ricorso va parzialmente accolto e le decisioni impugnate vanno modificate nel senso che linsorgente, dal 1° maggio 2018, è posto al beneficio di mezza rendita AI.</w:t>
      </w:r>
    </w:p>
    <w:p>
      <w:r>
        <w:t>Limporto della rendita mensile dovrà essere ricalcolato dalla Cassa di compensazione competente.</w:t>
      </w:r>
    </w:p>
    <w:p>
      <w:r>
        <w:t>Visto l'esito della vertenza, le spese per complessivi fr. 500.-vanno poste nella misura di fr. 200.-- a carico dell'insorgente e di fr. 300.-- a carico dellUAI che verserà le ripetibili allassicurato rappresentato in causa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