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32.2019.118 vom 13. Mai 2019</w:t>
      </w:r>
    </w:p>
    <w:p>
      <w:r>
        <w:t>TI Tribunale d'appello, 2019-05-13, IT</w:t>
      </w:r>
    </w:p>
    <w:p>
      <w:r>
        <w:rPr>
          <w:b/>
        </w:rPr>
        <w:t xml:space="preserve">Quelle: </w:t>
      </w:r>
      <w:r>
        <w:t>https://mcp.opencaselaw.ch/entscheid/ti_gerichte_32.2019.118</w:t>
      </w:r>
    </w:p>
    <w:p>
      <w:r>
        <w:t>FR: TI_GERICHTE 32.2019.118 du 13 mai 2019</w:t>
      </w:r>
    </w:p>
    <w:p>
      <w:r>
        <w:t>IT: TI_GERICHTE 32.2019.118 del 13 maggio 2019</w:t>
      </w:r>
    </w:p>
    <w:p>
      <w:pPr>
        <w:pStyle w:val="Heading2"/>
      </w:pPr>
      <w:r>
        <w:t>Erwägungen</w:t>
      </w:r>
    </w:p>
    <w:p>
      <w:r>
        <w:rPr>
          <w:b/>
        </w:rPr>
        <w:t>E. 22</w:t>
      </w:r>
    </w:p>
    <w:p>
      <w:r>
        <w:t>consid. 4a pag. 28; Landolt , Das Zumutbarkeitsprinzip im schweizerischen Sozialversicherungsrecht, tesi Zurigo 1995, pag. 296 segg.). Non è quindi dato alcun diritto ad una rendita se la persona interessata è in grado di percepire un reddito tale da escluderne l'erogazione (DTF 113 V 22 consid. 4a; RCC 1968 pag. 434). Dalla persona assicurata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(DTF 113 V 22 consid. 4a pag. 28; cfr. pure VSI 2001 pag. 279 consid. 5a/aa e 5a/bb). Occorre anche ricordare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appaiono sin dall'inizio escluse o perlomeno non realistiche (STF 8C_670/2009 del 7 aprile 2010 consid. 8; STF 8C_641/2008 del 14 aprile 2009 consid. 5.2; STF 8C_709/2008 del 3 aprile 2009 consid. 2.3; DTF 110 V 273 consid. 4b pag. 276; RCC 1991 pag. 332 consid. 3b e 1989 pag. 331 consid. 4a; Plädoyer 1995 n. 1 pag. 67 consid. 5c). Al riguardo, come è stato ricordato nella STF 8C_709/2008 del 3 aprile 2009 al considerando 2.3, il Tribunale federale ha già ripetutamente stabilito che i n considerazione dell'ampio ventaglio di attività semplici e ripetitive contemplate dai settori della produzione e dei servizi (cfr. Tabella TA1 edita dall'Ufficio federale di statistica, livello di esigenze 4, attuale livello di competenze 1) – un numero significativo di queste attività sono infatti di natura leggera, permettono di alternare la posizione e sono pertanto adatte al danno alla salute che impone di lavorare in posizione alternata - esiste un mercato del lavoro sufficiente in cui realizzare la propria capacità lavorativa residua. Si tratta segnatamente del mercato occupazionale per personale non qualificato o semi qualificato (RCC 1989 pag. 331 consid. 4a), in cui possono venir eseguite mansioni di sorveglianza e controllo, che non comportano aggravi fisici e che consentono il cambiamento frequente di posizione (RCC 1980 pag. 482 consid. 2). Secondo la dottrina e la giurisprudenza, da un assicurato costretto ad abbandonare la sua originaria professione, si può pretendere soltanto l'esercizio di quelle attività lucrative che - tenuto conto della sua formazione professionale così come delle sue attitudini fisiche ed intellettuali - gli sono effettivamente accessibili su quel mercato del lavoro equilibrato che entra in considerazione per lui ( Rumo-Jungo , Rechtsprechung des Bundesgerichts zum Sozialversicherungsrecht, Bundesgesetz über die Unfallversicherung, Zurigo 2003, pag. 130 e giurisprudenza ivi menzionata; Omlin , Die Invalidität in der obligatorischen Unfallversicherung, Friborgo 1995, pag. 205 segg., secondo cui: “ Bei einem Wechsel muss die neue Tätigkeit, die Invalidentätigkeit, der Eigenart des Versicherten angepasst sein und hat den körperlichen und geistigen Fähigkeiten sowie den Behinderungen des Versicherten zu entsprechen ”; Doudin , La rente d'invalidité dans l'assurance-accidents selon la jurisprudence du Tribunal fédéral des assurances, in: SZS 1990, pag. 255 segg.). In questo ordine d'idee, il TFA ha stabilito che - trattandosi di lavoratori non qualificati esercitanti, prima di divenire invalidi, un'attività manuale - entrano generalmente in linea di conto soltanto dei lavori di manovalanza oppure altre attività fisiche ( Omlin , op. cit., p. 206; RCC 1989, p. 331 consid. 4a). L'Alta Corte ha tuttavia anche precisato che il mercato del lavoro accessibile a questi assicurati non è limitato a tali attività. Nell'industria e nell'artigianato le attività fisicamente pesanti vengono eseguite sempre più spesso tramite macchinari, motivo per cui aumentano le attività di controllo e sorveglianza (SVR 2002 UV 15, p. 49 consid. 3b; RCC 1991, p. 332 consid. 3b, STFA U 871/02 del 20 aprile 2004, consid. 3; STFA U 329/01 del 25 febbraio 2003, consid. 4.5). Anche in questo ambito vi sono aperte delle opportunità di lavoro per lavoratori ausiliari, così come è il caso per il settore delle prestazioni di servizio. Va infine rilevato che, per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TFA ha già ritenuto corretto il rinvio ad attività nel settore industriale e commerciale, composto di lavori leggeri di montaggio, compiti di controllo e sorveglianza (STF 8C_399/ 2007 del</w:t>
      </w:r>
    </w:p>
    <w:p>
      <w:r>
        <w:rPr>
          <w:b/>
        </w:rPr>
        <w:t>E. 23</w:t>
      </w:r>
    </w:p>
    <w:p>
      <w:r>
        <w:t>aprile 2008 consid. 8.2; Pratique VSI 1998 p. 296 consid. 3b; STFA U 329/01 del 25 febbraio 2003, consid 4.7). Da ultimo, va ricordato che la determinazione del grado AI è il risultato di un puro calcolo economico che spetta al consulente in integrazione professionale sulla scorta delle indicazioni e limitazioni mediche; egli valuta infatti quali attività professionali siano concretamente ipotizzabili. Spetta quindi al consulente, e non al medico, avuto riguardo alle indicazioni sanitarie, valutare l'esigibilità e la possibilità per l'assicurato di cercare un nuovo impiego su un mercato equilibrato del lavoro e a proposito degli elementi da prendere in considerazione (DTF 125 V 256 consid. 4; RtiD II-2008 pag. 274; Meyer-Blaser , Rechtsprechung des Bundesgerichts zum IVG, pag. 228 seg.). 2.7. Per determinare il reddito ipotetico conseguibile dalla persona assicurata senza il danno alla salute ( reddito da valida ), occorre stabilire quanto la stessa, nel momento determinante (corrispondente all'inizio dell'eventuale diritto alla rendita), guadagnerebbe quale persona sana secondo il grado di verosimiglianza preponderante (DTF 129 V 222 consid. 4.3.1). Tale reddito deve 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2.8.   Dagli atti risulta che dal 28 luglio 2003 al 30 giugno 2013 (doc. 8) l'assicurata è stata alle dipendenze del __________ come cameriera al 100% e che ha cessato l'attività per ristrutturazione interna. Dal 1° luglio al 30 novembre 2013 (doc. 7) essa ha poi lavorato, sempre come cameriera, presso il Ristorante __________ a __________ e anche in tal caso è stata licenziata per una riorganizzazione. Dal 1° dicembre 2013 l'interessata ha beneficiato delle indennità di disoccupazione fino al 24 febbraio 2014 (doc. 19), quando è insorto il danno alla salute. A tale proposito, anche in un caso ticinese in ambito di indennità giornaliera in caso di malattia, l'Alta Corte ha stabilito il 4 luglio 2017 (STF 9C_81/2017 e 9C_92/2017) il principio che, essendo rimasto senza lavoro per motivi estranei alle sue condizioni di salute, per determinare il reddito da valido ci si deve basare sui dati statistici del settore e non sull'ultimo salario percepito dall'assicurato: " 7.3. B. non può pretendere il reddito da valido (su tale nozione cfr. DTF 129 V 222 consid. 4.3.1 pag. 224 con riferimenti) che percepiva dalla ditta C., considerato che dagli accertamenti del Tribunale cantonale è emerso che egli era stato licenziato il 30 novembre 2012 con effetto al 31 dicembre 2012. Questo significa che indipendente dal danno alla salute B. non avrebbe più percepito un reddito dalla ditta C. Vista la sua lunga esperienza quale gessatore la Corte cantonale, come del resto la A. SA, potevano ragionevolmente presumere che egli avrebbe continuato l'attività di gessatore. Per questo motivo l'importo di fr. 68'281.22 ritenuto dal Tribunale cantonale in applicazione dei dati statistici relativi al ramo costruzione, peraltro non contestato dalla A. SA, merita conferma.". In virtù di quanto precede, nel caso concreto l'assicurata ha perso il suo posto presso l'ex datore di lavoro per motivi estranei all'invalidità e non l'avrebbe di conseguenza conservato neppure senza il danno alla salute . Pertanto, indipendentemente dal danno alla salute l'assicurata non avrebbe più potuto percepire lo stipendio versatole dal datore di lavoro. Potendo dunque presumere che senza il danno alla salute la ricorrente avrebbe continuato a svolgere l'attività di cameriera, ci si deve basare sui dati statistici salariali in quel settore (STF 8C_934/2015 del 9 maggio 2016 consid. 2.2 e 4.2; STF 9C_501/2013 del 28 novembre 2013 consid. 4.3.2; STFA I 792/05 del 15 marzo 2016 consid. 3.3; STCA 36.2016.106 del 21 dicembre 2016 confermata dalla STF 9C_81/2017 e 9C_92/2017 del 4 luglio 2017). Questa soluzione è stata adottata dall'Ufficio AI e non è stata giustamente contestata dalla ricorrente, essendo corretto che per il reddito da valida ci si basi sui dati statistici. Peraltro, l'amministrazione, agendo a favore dell'assicurata, ha ritenuto il livello di competenze 3 (attività pratiche complesse che richiedono ampie conoscenze in un ambito specifico) e quindi un reddito statistico che più si avvicinava al reddito che essa ha mai percepito realmente nella sua carriera (docc. 73 e 75). La scrivente Corte, fondandosi sulla Tabella TA1_tirage_skill_ level 2014 - Rami economici (NOGA08), donne, livello 3, settore 55-56 Servizi di alloggio e di ristorazione, pone dunque il dato di Fr. 60'356,40 (Fr. 4'745 x 12 : 40 x 42,4) a valere quale reddito da valida per il 2014 e di Fr. 60'537,47 (Fr. 60'356,40 + 0,3%) per il 2015 (aumento previsto dalla Tabella T1.2.10 Indice dei salari nominali, Donne 2011-2018). 2.9.   Per quanto concerne il reddito da invalida , la giurisprudenza federale si fonda sui criteri fissati nella sentenza pubblicata in DTF 126 V 75, che al considerando 3b/aa ha stabilito che ai fini della fissazione del reddito da invalido è determinante la situazione professionale concreta dell'interessato, a condizione però che quest'ultimo sfrutti in maniera completa e ragionevole la capacità lavorativa residua e che il reddito derivante dall'attività effettivamente svolta sia adeguato e non costituisca un salario sociale (" Soziallohn "). Qualora difettino indicazioni economiche effettive, possono, conformemente alla giurisprudenza, essere ritenuti i dati forniti dalle statistiche salariali ufficiali , edite dall'Ufficio federale di statistica, che si riferiscono agli stipendi medi nelle principali regioni e categorie di lavoro (DTF 126 V 76 consid. 3b/bb; RCC 1991 pag. 332 consid. 3c, 1989 pag. 485 consid. 3b). 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in passato questo Tribunale aveva deciso che nell'applicazione dei dati statistici per determinare il reddito da invalido - se necessaria la sua determinazione teorica - occorreva utilizzare la tabella che rifletteva i salari versati nella nostra regione (TA13). L'Alta Corte ha però successivamente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Con sentenza del 7 aprile 2008 (32.2007.165) questa Corte, fondandosi sulla sentenza federale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 cit., in RtiD II-2006 pag. 311 seg., in particolare pag. 326-327) (…) ”. Questo tema è stato definitivamente risolto dalla nostra Massima Istanza nella sentenza 8C_44/2009 del 3 giugno 2009, in cui ha ricordato che: "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 In seguito, nella STF 9C_21/2014 del 2 aprile 2014 l'Alta Corte ha ribadito al considerando 4.2 che i dati di riferimento vanno adeguati in base al principio del parallelismo dei redditi soltanto se è comprovato che l'assicurato non intendeva accontentarsi di un salario modesto. Inoltre, il TF ha ricordato che non vi è una presunzione in tal senso. 2.10. Per il 2015, anno di eventuale inizio del diritto alla rendita (DTF 128 V 174 = RAMI 2002 U 467 pag. 511 segg.), in assenza di dati salariali concreti occorre basarsi sui dati statistici nazionali e dall ' inchiesta svizzera sulla struttura dei salari 2014 , edita dall'Ufficio federale di statistica, più precisamente dalla tabella TA1 2014_tirage_skill_level - Rami economici (NOGA08) (denominata Salario mensile lordo [valore centrale] secondo il ramo economico, il livello di competenze e il sesso – Settore privato; DTF 142 V 178) , si osserva che il salario lordo mediamente percepito in quell'anno dalle donne per un ' attività semplice di tipo fisico o manuale (ossia il livello 1 di competenze; STF 9C_632/2015 ) per 40 ore settimanali corrisponde a un importo di Fr. 51'600.- (Fr. 4 '300 .- x 12 mesi). Adattando all'evoluzione dei salari nominali questo dato fino a porsi al momento in cui l'assicurata dovrebbe ricevere la rendita (DTF 126 V 81 consid. 7a; STF U 8/07 del 20 febbraio 2008; STCA 36.2008.148 del 12 dicembre 2008; S TCA del 13 febbraio 2006, 36.2005.55) , per l'indicizzazione dei salari nell'ambito dell'accertamento del reddito ipotetico da invalido si ha per le donne che partendo dal dato del 2014 (Tabella TA1 2014) il salario lordo statistico svizzero adeguato al rincaro ammonta nel 2015 a Fr. 51'849,03 ( Fr. 51'600 : 103,6 x 104,1) (cfr. Tabella T1.2.10 Indice dei salari nominali, Donne, 2011-2018, pubblicata dall'Ufficio federale di statistica; STF 8C_671/2013 del 20 febbraio 2014, consid. 4.2 ). Questo dato si riferisce, però, a un tempo lavorativo di 40 ore alla settimana. Riportando ora questa cifra su un orario medio di lavoro settimanale nelle aziende di 41,7 ore computabili nel 2015 ( cfr. per questo aspetto, STFA I 203/03 del 21 luglio 2003, consid. 4.4; cfr. anche sentenza U 8/07 del 20 febbraio 2008 e la Tabella sulla durata normale del lavoro nelle aziende secondo la divisione economica, in ore per settimana (T 03.02.03.01.04.01), pubblicata dall'Ufficio federale di statistica, aggiornata al 2018: https://www.bfs.admin.ch/bfs/fr/home/statistiques/travail-remuneration/activite-professionnelle-temps-travail/temps-travail/heures-normales-statistique-duree-normale-travail.assetdetail.5287368.html ), il salario lordo medio ipotetico nazionale da invalido per una donna è di Fr. 54'052,62 ( Fr. 51'849,03 : 40 x 41,7) , ritenuto che la quota di tredicesima è già compresa (STFA U 274/98 del 18 febbraio 1999, consid. 3a). 2.11.   La ricorrente si è lamentata che l'Ufficio AI non ha applicato il principio del parallelismo dei redditi e quindi non ha tenuto conto della differenza di salario dell'11% ( gap salariale ) fra quanto ella ha percepito in media negli ultimi dieci anni e quanto avrebbe guadagnato a livello svizzero secondo i dati statistici. Stesso discorso, ma con un gap salariale del 14,4%, stante la differenza di stipendi tra la realtà ticinese e quella svizzera. A questo proposito va ribadito che i dati di riferimento vanno adeguati in base al principio del parallelismo dei redditi soltanto se è comprovato che l'assicurato non intendeva accontentarsi di un salario modesto. Non v'è una presunzione in tal senso (STF 9C_21/2014 del 2 aprile 2014 consid. 4.2; STF 9C_205/2011 del 10 novembre 2011 consid. 8.4). Il Tribunale federale ha riconosciuto che se un assicurato, per motivi estranei all'invalidità (per esempio a causa della sua carente formazione scolastica o professionale, delle sue carenti competenze linguistiche, delle limitate possibilità di assunzione dovute a uno statuto di lavoratore stagionale, ecc.), ha realizzato un reddito considerevolmente inferiore alla media dei salari nazionali conseguibili nello stesso ambito professionale - tale limite essendo stato fissato al 5% - senza che vi si sia spontaneamente accontentato, si procede a un parallelismo dei due redditi di paragone per la parte percentuale eccedente la soglia del 5% (DTF 135 V 297). Il parallelismo dei redditi tiene quindi conto della circostanza che l'assicurato, da invalido, non è realisticamente in grado di realizzare il salario statistico medio, per cui occorre riconoscergli un salario da invalido conseguentemente più basso. Per contro, laddove un reddito da invalido di fascia media è realisticamente conseguibile, rispettivamente ragionevolmente esigibile, un reddito da valido inferiore alla media (per motivi economici) non deve essere adattato al livello medio di tale reddito (DTF 135 V 58 consid. 3.4.3 e 3.4.4). In sostanza, nel parallelismo dei redditi il confronto va effettuato tra quanto effettivamente realizzato prima dell'evento assicurato e la media svizzera usuale nel settore specifico. Inoltre, il parallelismo dei redditi si giustifica non solo in ragione della differenza considerevole (già una differenza del 5% è sufficiente per apparire considerevole) tra il reddito effettivamente conseguito e quello mediamente realizzabile (a livello nazionale) nel settore specifico, ma anche e soprattutto per l'involontarietà di questa differenza. L'assicurato non può infatti fare ricadere sulla collettività degli assicurati le conseguenze di una sua scelta personale. In simile evenienza nessun intervento, anche solo parziale, può essere richiesto dall'AI (STF 9C_21/2014 del 2 aprile 2014 consid. 3; STF 9C_430/2013 del 22 luglio 2013). Nel caso di specie, questo Tribunale evidenzia che il principio esposto non può essere applicato, poiché il confronto va effettuato tra quanto effettivamente realizzato prima dell'evento assicurato e la media svizzera usuale nel settore specifico, mentre, come visto, quale reddito da valida è stato qui ritenuto il reddito statistico nello specifico settore di lavoro dell'assicurata. Le ipotesi formulate dall'insorgente vanno dunque respinte. 2.12.   Per quanto concerne la critica sollevata dalla ricorrente secondo cui il reddito statistico da invalida di partenza di Fr. 53'793.- stabilito dall'Ufficio AI non sarebbe corretto, poiché non è ipotizzabile che a 54 anni possa svolgere un'attività al di fuori dell'ambito alberghiero e della ristorazione avendovi lavorato per decenni e quindi non si può ragionevolmente esigere che si metta a lavorare in settori estranei alle sue competenze essendo sprovvista di qualsiasi diploma, motivo per cui il reddito statistico deve essere quello del settore specifico degli alberghi e della ristorazione come per il reddito da valida, ma con livello 1 di competenze (doc. VII punto 1.2.2 pag.4), il TCA osserva quanto segue. Per stabilire il reddito da invalido, la giurisprudenza applica di regola i salari mensili risultanti dalla Tabella ISS TA1, settore privato totale. Solo eccezionalmente ci si fonda sul reddito medio statistico di una singola branca; si tratta di persone che hanno lavorato in questo ambito per lungo tempo prima dell'insorgenza del danno alla salute e per le quali un lavoro in altri contesti entra difficilmente in linea di conto (SVR 2019 IV Nr. 2 consid. 6.2.3). Nell'evenienza concreta, se è vero che dal 1984 l'assicurata ha lavorato come cameriera, come risulta dal suo curriculum vitae (doc. 6) essa ha comunque svolto degli studi superiori in un istituto tecnico di agronomia (doc. 2). Ciò stante, non è possibile ritenere che la ricorrente sia in grado di lavorare unicamente nel settore in cui ha sempre esercitato la sua attività lucrativa. Il consulente in integrazione professionale ha infatti elencato una serie di attività di tipo leggere, semplici e ripetitive che non si riferiscono prettamente all'ambito alberghiero e della ristorazione e che l'insorgente, stanti i suoi studi superiori, sarebbe in grado di esercitare dopo una breve formazione specifica impartita dal datore di lavoro. Non si vede infatti per quali motivi l'assicurata non dovrebbe essere in grado per esempio di fare l'addetta al controllo della qualità in un'azienda di produzione, l'addetta alla vendita/ consulenza telefonica, svolgere piccoli lavori amministrativi di controllo o di preparazione, la custode/ricezionista in un complesso amministrativo/commerciale/industriale dove deve coordinare le attività di pulizia e di manutenzione dello stabile e gestire le domande al banco della ricezione, l'addetta alla ricezione della clientela in un ristorante attribuendo/riservando i tavoli. D'avviso della scrivente Corte, tutte queste attività non sono affatto impedite dalle sue condizioni di salute né in presenza di dolori e gonfiori alle articolazioni degli arti superiori né per i disturbi psichici che, a dire della dr.ssa med. __________, non le permetterebbero più di lavorare in mezzo alla gente (doc. G). Di conseguenza, non si può ritenere, in concreto, che si debba applicare i dati statistici del settore 55-56 in cui la ricorrente ha sempre lavorato, avendo essa le capacità e le possibilità di esercitare una serie di altre attività semplici, leggere e ripetitive in altri ambiti. Pertanto, è corretto che l'Ufficio AI, e come è stato esposto, si determini il reddito da invalida sulla base dei dati statistici valore totale medio a livello nazionale. Di conseguenza, il reddito statistico lordo medio nazionale da invalida per una donna nel 2015 resta fissato a Fr. 54'052,62. 2.13.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 proposito della riduzione del salario statistico tramite l'utilizzo di multipli di 5, il Tribunale federale ha affermato che nella sua prassi applica abitualmente alle deduzioni a titolo di circostanze particolari dei multipli di 5. L'applicazione di tassi più frazionati si rivelerebbe invece problematica, poiché siffatte riduzioni sarebbero difficilmente concretizzabili e quindi anche difficilmente verificabili in sede giudiziaria. Con sentenza 8C_80/2013 del 17 gennaio 2014 l'Alta Corte ha rammentato che non è necessario procedere con deduzioni distinte per ogni fattore entrante in considerazione come le limitazioni legate all'età, gli anni di servizio, la nazionalità, la categoria del permesso di soggiorno o il tasso d'occupazione. Occorre piuttosto procedere ad una valutazione globale , nei limiti del potere di apprezzamento, degli effetti di questi fattori sul reddito da invalido, tenuto conto dell'insieme delle circostanze concrete. Non è dunque possibile procedere separatamente, in maniera schematica, sommando i singoli fattori di deduzione, ma la deduzione va fatta complessivamente tenendo conto di tutte le circostanze del singolo caso, ma non può superare il 25% (STF 9C_211/2016 del 18 ottobre 2016 consid. 6.2.1). 2.14.   Nel suo atto ricorsuale l'assicurata ha chiesto che la riduzione applicabile al reddito da invalida sia almeno del 20%, visto che è di origine __________, che al momento in cui è insorta l'incapacità lavorativa era in disoccupazione, che non dispone di particolari qualifiche professionali né di capacità e che la sua età avanzata rende difficile la ricerca di un nuovo impiego. Il consulente in integrazione professionale che si è occupato del calcolo del grado di invalidità dell'assicurata ha debitamente spiegato il 7 luglio 2017 (doc. 74) quali fattori potevano entrare in linea di conto a titolo di riduzione per motivi personali. Analizzati singolarmente i fattori di riduzione ammessi dalla giurisprudenza federale, il consulente ha concluso che erano dati soltanto i presupposti per applicare una riduzione al reddito statistico del 10% per attività leggere e del 5% per contingenze particolari, Non entravano invece in considerazione ulteriori fattori di riduzione, quali l'età e gli anni di servizio, la limitazione della funzionalità, la nazionalità, il tasso di occupazione parziale. Per ognuno di questi parametri il funzionario ha esposto la giurisprudenza resa sull'argomento, motivando sufficientemente le sue considerazioni al riguardo. L e limitazioni mediche stabilite dall'SMR il 17 gennaio 2019 concernono in sostanza (soltanto) il carico massimo (fino a 5 kg) stante la necessità di tenere conto di mansionari leggeri in cui l'assicurata non debba sollecitare troppo l'arto superiore destro e il cingolo scapolare, mentre non v'era la necessità di alternare la postura né v'erano difficoltà nello svolgere lavori di precisione; la necessità di pause supplementari era infine già compresa nella determinazione della capacità lavorativa residua del 70%. Per quanto concerne lo svolgimento di un'attività leggera, l'amministrazione ha a buon diritto ritenuto che non potendo più l'assicurata svolgere dei lavori pesanti, si doveva procedere a una riduzione del reddito del 10%. D'avviso di questo Tribunale, l'elenco di attività leggere, semplici e ripetitive, che il 26 giugno 2019 il consulente in integrazione professionale ha stilato (per esempio addetta alla preparazione delle colazioni in un albergo, addetta alla ricezione della clientela in un ristorante, addetta al controllo della qualità e coordinazione nella pulizia ai piani di hotel/grandi uffici, piccoli lavori amministrativi di controllo o di preparazione, addetta al controllo della qualità in un'azienda di produzione, custode/ricezionista in un complesso amministrativo/commerciale/industriale, addetta alla vendita/consulenza telefonica), alla luce delle condizioni di salute della ricorrente e meglio della sua capacità lavorativa residua del 70%, va considerato come sostenibile, anche stanti le prese di posizione dei dr. __________ e __________ rese pendente causa sui pareri della psichiatra curante dr.ssa __________. In altre parole, le succitate limitazioni funzionali non sono di alcun ostacolo alla sua reintegrabilità nel mondo equilibrato del lavoro. Neppure l a circostanza che secondo la psichiatra curante la ricorrente sarebbe abile al 50% come donna delle pulizie (doc. F) porta a modificare la percentuale di riduzione del 20% stabilita dal consulente in integrazione professionale, ritenuto come tale attività sia addirittura più faticosa rispetto a quelle individuate dal funzionario dell'amministrazione. Nessuna deduzione, quindi, è stata giustamente concessa per le limitazioni funzionali, visto che la limitazione del rendimento determinato in sede medica le tiene già in considerazione, poiché nel caso di specie la capacità lavorativa del 70% è da intendere quale riduzione del rendimento del 30% nell'ambito di una presenza durante tutto il giorno (cfr. rapporto finale SMR). Al riguardo, va evidenziato che alla luce di quanto sottolineato dall'Alta Corte nella STF 9C_359/2014 del 5 settembre 2014, la riduzione del rendimento non dà luogo ad un'ulteriore riduzione per motivi personali: " 5.4. En ce qui concerne le taux d'abattement sur le salaire statistique, la jurisprudence considère que lorsqu'un assuré est capable de travailler à plein temps mais avec une diminution de rendement, celle-ci est prise en considération dans la fixation de la capacité de travail et il n'y a pas lieu, en sus, d'effectuer un abattement à ce titre (arrêts 9C_677/2012 du 3 juillet 2013 consid. 2.2; 8C_93/2013 du 16 avril 2013 consid. 5.4 et les références).“. Anche nella STF 8C_163/2015 del 16 giugno 2015 il Tribunale federale ha ricordato che non è possibile, nel momento in cui si valuta l'entità della riduzione percentuale da applicare al reddito da invalido, tenere conto nuovamente della riduzione di rendimento già constatata a livello medico e inclusa nella valutazione della capacità lavorativa residua, onde evitare di prendere in considerazione due volte lo stesso punto di vista (STCA 32.2018.65 del 13 marzo 2019; STCA 32.2018.51 dell'11 febbraio 2019; STCA 32.2018.31 del 4 febbraio 2019; STCA 32.2017.124 del 22 febbraio 2017; STCA 32.2017.42 del 5 ottobre 2017; STCA 32.2015.76 dell'8 marzo 2016; STCA 32.2014.130 del 24 settembre 2015). La nostra Massima Istanza ha espressamente indicato che: " (…) 3.2.2. Bestehen über das ärztlich beschriebe Beschäftigungspensum hinaus zusätzliche Einschränkungen, wie beispielsweise ein vermindertes Rendement pro Zeiteinheit wegen verlangsamter Arbeitsweise oder ein Bedarf nach ausserordentlichen Pausen oder ist die funktionelle Einschränkung ihrer besonderen Natur nach nicht ohne weiteres mit den Anforderungen vereinbar, wie sie sich aus den gewöhnlichen betrieblichen Abläufen ergeben, kann dies bei der Bemessung des leidensbedingten Abzugs vom statistischen Tabellenlohn berücksichtigt werden (Urteil 8C_260/2011 vom 25. Juli 2011 E. 5.5 mit Hinweisen). Allerdings ist zu beachten, dass allfällige bereits in der Beurteilung der medizinischen Arbeitsfähigkeit enthaltene gesundheitliche Einschränkungen nicht zusätzlich in die Bemessung des leidensbedingten Abzuges einfliessen können, weil damit ein- und derselbe Gesichtspunkt bei der Bestimmung des Invalideneinkommens doppelt angerechnet würde. Die Vorinstanz hat zutreffend erkannt, dass Dr. med. B. die Arbeitsfähigkeit in der angestammten oder einer anderen adaptierten Erwerbstätigkeit in der Bandbreite von 50 % - 70 % angab, wobei aus der (mehrfachen) Unterstreichung des höheren Niveaus (70 %) zu schliessen war, dass die Versicherte eher in diesem Umfang ohne Leistungseinschränkung arbeiten könnte. Unter diesen Umständen hat das kantonale Gericht zu Recht erkannt, dass kein triftiger Grund bestand, in das Ermessen der Verwaltung einzugreifen, zumal auch sonst kein abzugsbegründendes Merkmal gemäss BGE 126 V 75 vorlag, welches die Vorinstanz, auf deren Entscheid im Übrigen verwiesen wird, nicht berücksichtigt hätte.”. Anche la sua nazionalità non ha alcuna influenza, ritenuto che la ricorrente vive nel nostro Paese dal 1984 e dispone di un permesso C di domicilio. Nemmeno ha difficoltà nel leggere e nello scrivere in lingua italiana e dispone di buone conoscenze della lingua tedesca. Anche l'età non influisce sulle sue possibilità di trovare un lavoro adatto nel mercato del lavoro equilibrato, ritenuto che al momento dell'insorgente del danno l'assicurata aveva 50 anni. La questione della messa in atto della capacità di lavoro rispettivamente della capacità residua di lavoro, in caso di età avanzata, si esamina al momento in cui l'esigibilità medica di una capacità di lavoro totale o parziale è constatata (DTF 138 V 457, STF 9C_88/2013 del 4 settembre 2013; STCA 32.2017.222 del 26 novembre 2018; STCA 32.2017.18 del 27 luglio 2017). Tutto ben considerato, il TCA ritiene che, da una valutazione complessiva, il tasso di deduzione del 15% sia adeguato e ciò tenendo anche conto delle invocate limitazioni funzionali, sociali, nazionali e della sua capacità lavorativa residua. Non v'è quindi alcun motivo per sostituire il proprio apprezzamento a quello dell'amministrazione nell'applicazione della riduzione concessa, percentuale che si trova del resto entro i limiti riconosciuti dalla giurisprudenza. Va concluso che con una capacità lavorativa residua del 70% la ricorrente è reintegrabile in un mercato equilibrato del lavoro. 2.15.   Ne segue che il reddito statistico ipotetico da invalida rivalutato ammontante nel 2015 a Fr. 54'052,62 va ritenuto nella misura del 70% ( Fr. 54'052,62 x 70 : 100 = Fr. 37'836,83) stante la ridotta capacità lavorativa esigibile dell'assicurata e in seguito questo nuovo reddito va diminuito del 15% per tenere conto delle circostanze personali , ottenendo così l'importo di Fr. 32'161,30 ( Fr. 37'836,83 - [ 37'836,83 x 15 : 100]). Confrontando questo dato con l'ammontare di Fr. 60'537,47 corrispondente al reddito (ipotetico) da valida che l'assicurata avrebbe potuto conseguire nell'anno 2015 come cameriera al 100% senza il danno alla salute, risulta dunque una perdita di guadagno del 46,87% ([Fr. 60'537,47 - Fr. 32'161,30] : Fr. 60'537,47 x 100), che va arrotondata al 47% (DTF 130 V 121). 2.16.   Alla luce di tutto quanto esposto, questo Tribunale non può quindi che confermare la decisione dell'Ufficio AI di attribuzione all'assicurata di un quarto di rendita d'invalidità dal 1° febbraio 2015. 2.17.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