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32.2019.111 vom 15. April 2019</w:t>
      </w:r>
    </w:p>
    <w:p>
      <w:r>
        <w:t>TI Tribunale d'appello, 2019-04-15, IT</w:t>
      </w:r>
    </w:p>
    <w:p>
      <w:r>
        <w:rPr>
          <w:b/>
        </w:rPr>
        <w:t xml:space="preserve">Quelle: </w:t>
      </w:r>
      <w:r>
        <w:t>https://mcp.opencaselaw.ch/entscheid/ti_gerichte_32.2019.111</w:t>
      </w:r>
    </w:p>
    <w:p>
      <w:r>
        <w:t>FR: TI_GERICHTE 32.2019.111 du 15 avril 2019</w:t>
      </w:r>
    </w:p>
    <w:p>
      <w:r>
        <w:t>IT: TI_GERICHTE 32.2019.111 del 15 aprile 2019</w:t>
      </w:r>
    </w:p>
    <w:p>
      <w:pPr>
        <w:pStyle w:val="Heading2"/>
      </w:pPr>
      <w:r>
        <w:t>Erwägungen</w:t>
      </w:r>
    </w:p>
    <w:p>
      <w:r>
        <w:rPr>
          <w:b/>
        </w:rPr>
        <w:t>E. 3</w:t>
      </w:r>
    </w:p>
    <w:p>
      <w:r>
        <w:t>febbraio 2017 è stata allestita una perizia pluridisciplinare del __________ (internistica: dr.ssa med. __________; reumatologica: dr. med. __________; psichiatrica: dr.ssa med. __________) di decorso (doc. 108 incarto AI).</w:t>
      </w:r>
    </w:p>
    <w:p>
      <w:r>
        <w:t>Dopo aver descritto gli atti, lanamnesi familiare, personale-sociale, professionale, patologica, le affezioni attuali, lanamnesi sistemica, le constatazioni obiettive, i periti hanno posto la diagnosi con influenza sulla capacità lavorativa, di periatropatia omeroscapolare tendinotica cronica a destra, sindrome cervicospondilogena cronica con cefalee, gonartrosi a destra, sindrome depressiva non altrimenti specificata (ICD-10 F 39), insonnia non organica (ICD-10 F 51.0), sindrome somatoforme da dolore persistente (ICD-10 F 54.4), compromissione cognitiva di grado lieve e numerose diagnosi senza influenza sulla capacità lavorativa (pag. 19 perizia = pag. 375 incarto AI).</w:t>
      </w:r>
    </w:p>
    <w:p>
      <w:r>
        <w:t>I periti hanno stabilito che linsorgente complessivamente risulta abile al lavoro nella misura del 50% per quel che riguarda lavori riguardanti il servizio di ristorazione e compiti più pesanti nellambito di tale attività lavorativa, per quel che riguarda compiti amministrativi in attività di gerenza la sua capacità lavorativa è del 60%. In attività adatta con impieghi leggeri, la capacità lavorativa risulta essere del 60% (pag. 25 perizia = pag. 381 incarto AI), intesa come riduzione del rendimento (cfr. pag. 29 perizia = pag. 385 incarto AI).</w:t>
      </w:r>
    </w:p>
    <w:p>
      <w:r>
        <w:t>In seguito ad un ricovero dapprima presso la Clinica __________ di __________ (dopo essersi recato presso la nipote ad __________) dal 28 settembre 2017 all11 novembre 2017 (pag. 523 incarto AI) ed in seguito presso la Clinica __________ dall11 novembre 2017 al 22 dicembre 2017 (pag. 523 incarto AI), lUAI ha interpellato il curante, dr. med. __________, FMH psichiatria e psicoterapia (doc. 143 incarto AI = pag. 522 e seguenti incarto AI) ed ha deciso di far allestire una perizia psichiatrica dal dr. med. __________, FMH psichiatria e psicoterapia, presso il __________.</w:t>
      </w:r>
    </w:p>
    <w:p>
      <w:r>
        <w:t>Lo specialista, nel referto datato 30 maggio 2018, rileva di aver effettuato due colloqui in data 15 e 30 maggio 2018 per un totale di 110 minuti. Descritti gli atti considerati ai fini della valutazione psichiatrica, lanamnesi (familiare, socio-relazionale, somatica, lavorativa, psicopatologica pregressa), i sintomi soggettivi e il reperto, ha effettuato la discussione diagnostica ed ha posto la diagnosi con ripercussioni sulla capacità di lavoro di disturbi psichici comportamentali dovuti alluso di sedativi o ipnotici, sindrome da dipendenza (F13.2) e sindrome mista ansioso-depressiva (F41.2). Eseguita la valutazione psichiatrica e medico-assicurativa, lo specialista ha stabilito che seppur con un quadro sovrapponibile a quello apprezzato dalla dr.ssa med. __________ e che emerge dallultima valutazione __________ del febbraio 2017, lassicurato presenta una diminuzione del rendimento del 60% in ogni attività. Dal momento che, nonostante i ricoveri stazionari in ambiente psichiatrico in cui ovviamente la IL era piena, non vi sono state modifiche nel decorso longitudinale né significativi peggioramenti dal lato clinico valetudinario, la datazione della suddetta IL è la stessa della perizia __________ del febbraio 2017 (pag. 25 della perizia = pag. 577 incarto AI).</w:t>
      </w:r>
    </w:p>
    <w:p>
      <w:r>
        <w:t>Il 1° ottobre 2018 il medico SMR, dr. med. __________, FMH psichiatria e psicoterapia, ha affermato che unattenta lettura della perizia psichiatrica del Dr. __________ del 30 maggio u.s. permette di evidenziare uno stato di salute invariato rispetto alla precedente valutazione peritale del __________ del febbraio 2017. Nonostante il Dr. __________ proponga una diagnosi differente e un apprezzamento valetudinario lievemente diverso, lo status descritto dalla Dr.ssa __________ per il __________ il 23.05.2016 non presenta variazioni significative rispetto allo status descritto dal Dr. __________, ad esempio il Dr. __________ descrive un umore sub-deflesso mentre la dr.ssa __________ scrive di deflessione dellumore di grado medio in trattamento. Si tratta molto verosimilmente di uno stato dellumore invariato interpretato come di grado medio ma responsivo al trattamento nel 2016 e come una condizione stabilizzata nel 2018, ma altrettanto verosimilmente è descritto lo stesso grado di deflessione dellumore. In conclusione, si tratta di un diverso apprezzamento dello stesso status clinico, pertanto il rapporto SMR finale del 07.02.2017 è tuttora valevole (doc. 159 incarto AI, pag. 593 incarto AI).</w:t>
      </w:r>
    </w:p>
    <w:p>
      <w:r>
        <w:t>Dal citato rapporto finale SMR del 7 febbraio 2017 del dr. med. __________ (doc. 110), emergono le seguenti incapacità lavorative nella precedente attività (pag. 452 incarto AI):</w:t>
      </w:r>
    </w:p>
    <w:p>
      <w:r>
        <w:t>In attività adeguate sono state accertate le seguenti incapacità lavorative (pag. 452 incarto AI):</w:t>
      </w:r>
    </w:p>
    <w:p>
      <w:r>
        <w:t>Il medico SMR ha inoltre precisato che lincapacità lavorativa va intesa come riduzione del rendimento, che vi è una limitazione a 5 kg per quanto concerne il carico massimo, che lalternanza della postura al bisogno è inclusa nella riduzione e che altre limitazioni funzionali sono: non lavori prolungati sopra laltezza del capo, non ripetuta rotazione e flessioni del rachide, non posizione accovacciata / inginocchiata ripetuta, non spostamenti prolungati, non spostamenti su terreni accidentati, non salire su scale a pioli (pag. 453 incarto AI).</w:t>
      </w:r>
    </w:p>
    <w:p>
      <w:r>
        <w:t>2.6.Il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w:t>
      </w:r>
    </w:p>
    <w:p>
      <w:r>
        <w:t>Non è dunque possibile trarre delle conclusioni sulla capacità lavorativa solo sulla base delle diagnosi poste.</w:t>
      </w:r>
    </w:p>
    <w:p>
      <w:r>
        <w:t>Questo Tribunale, chiamato a verificare se lo stato di salute del ricorrente è stato accuratamente vagliato dallamministrazione prima dellemanazione della decisione impugnata, dopo attento esame della documentazione medica agli atti deve confermare loperato dellUAI e non vede ragioni per scostarsi dalle perizie del SAM del 9 maggio 2014 (doc. 48 incarto AI) e del 3 febbraio 2017 (doc. 108 incarto AI).</w:t>
      </w:r>
    </w:p>
    <w:p>
      <w:r>
        <w:t>I referti sono da considerare dettagliati, approfonditi e quindi rispecchianti i parametri giurisprudenziali ricordati ai considerandi precedenti. I periti si sono espressi su tutte le patologie lamentate dallassicurato, hanno esaminato accuratamente tutta la documentazione messa loro a disposizione ed hanno valutato la capacità lavorativa dellinsorgente sulla base delle indicazioni risultanti dalle visite effettuate presso i consulenti del __________.</w:t>
      </w:r>
    </w:p>
    <w:p>
      <w:r>
        <w:t>Ai referti va attribuita piena forza probante.</w:t>
      </w:r>
    </w:p>
    <w:p>
      <w:r>
        <w:t>Gli specialisti del __________ hanno esaminato approfonditamente levolversi dello stato di salute del ricorrente prendendo in considerazione tutta la documentazione medica prodotta dallinsorgente ed acquisita dallUAI.</w:t>
      </w:r>
    </w:p>
    <w:p>
      <w:r>
        <w:t>Del resto lassicurato non ha prodotto alcuna documentazione medica con il ricorso o nelle more processuali.</w:t>
      </w:r>
    </w:p>
    <w:p>
      <w:r>
        <w:t>2.7.   Nello specifico va evidenziato che la differente valutazione della capacità lavorativa in ambito psichiatrico tra la dr.ssa med. __________, consulente del __________, nella valutazione del 23 maggio 2016 (abile al 60% in qualsiasi attività; pag. 407 incarto AI) ed il dr. med. __________ nella perizia del __________ del 30 maggio 2018 (abile al 40% in qualsiasi attività, pag. 577 incarto AI), come rileva il medico SMR, dr. med. __________, è una diversa valutazione dello stesso stato di fatto.</w:t>
      </w:r>
    </w:p>
    <w:p>
      <w:r>
        <w:t>Il medesimo dr. med. __________ nel suo referto evidenzia che a mio avviso, seppur con un quadro sovrapponibile a quello apprezzato dalla Dr.ssa __________ e che emerge dallultima valutazione del __________ del febbraio 2017, lassicurato presenta una diminuzione del rendimento del 60% in ogni attività. Dal momento che, nonostante i ricoveri stazionari in ambiente psichiatrico di cui ovviamente la IL era piena, non vi sono state modifiche nel decorso longitudinale né significativi peggioramenti dal lato clinico valetudinario, la datazione dellinizio della suddetta IL è la stessa della perizia __________ del febbraio 2017(pag. 577 incarto AI, sottolineature del redattore). Lo specialista evidenzia che il quadro ha ormai un decorso stabile dalla metà del 2016 (valutazione della Dr.ssa __________) ed anche i successivi ricoveri stazionari del 2017 dipendevano da un tentativo di trattamento più intensivo, ma purtroppo fallimentare della problematica della dipendenza.() Il decorso longitudinale, a partire almeno dal 2015, appare sostanzialmente invariato e anche dopo labbandono dellalcool e della cocaina, non si è assistito ad una modificazione in senso migliorativo, ma nemmeno peggiorativo, del quadro clinico valetudinario che appare quindi stabile ormai almeno dalla metà del 2015 (pag. 575 incarto AI).</w:t>
      </w:r>
    </w:p>
    <w:p>
      <w:r>
        <w:t>Dalle tavole processuali emerge che lo stato di salute del ricorrente, a parte i periodi dei ricoveri ospedalieri, per i quali lUAI ha giustamente tenuto conto di una completa incapacità lavorativa, è rimasto invariato tra la valutazione della dr.ssa med. __________ e quella del dr. med. __________ (cfr. anche presa di posizione del 1° ottobre 2018 del dr. med. __________, pag. 593 incarto AI).</w:t>
      </w:r>
    </w:p>
    <w:p>
      <w:r>
        <w:t>Lo status psichico è infatti sovrapponibile.</w:t>
      </w:r>
    </w:p>
    <w:p>
      <w:r>
        <w:t>La dr.ssa med. __________ (pag. 405-406 incarto AI) rileva che si presenta adeguato nella persona, i modi appaiono adeguati, poco estroverso, appare lucido, orientato nei tre domini, formalmente disponibile, leloquio è spontaneo, congruo, poco-affatto articolato, tendente a risposte chiuse e nessun accesso al simbolico. Il pensiero non mostra anomalie di forma e/o contenuto ma appare semplice e concreto, assenti dispercezioni. Lumore deflesso di grado medio (in trattamento) pare peggiorato con la crisi di coppia che riferisce essere stata precipitata dal suo malessere. Presenta ansia libera, ruminazioni riferite alla perdita di senso, di ruolo, di desiderio, di speranza per il futuro. Afferma di registrare episodi di somatizzazione dellansia soprattutto a livello cardiocircolatorio e del respiro. Sonno disturbato con insonnia iniziale e risvegli precoci. Il cognitivo si mostra nel complesso indenne.</w:t>
      </w:r>
    </w:p>
    <w:p>
      <w:r>
        <w:t>Da parte sua il dr. med. __________ rileva che lassicurato è lucido ed orientato temporospazialmente così come rispetto alla situazione peritale. Non emergono idee ipocondriache né sintomi ossessivo-compulsivi, lassicurato non riferisce di un rimuginio costante ma semplicemente di avere spesso lidea di suicidarsi, anche se non lavrebbe mai messa in atto. Lumore appare sub deflesso. Non riferisce particolari rimuginii di colpa rispetto al proprio passato, al fallimento dellattività lavorativa o del matrimonio anche se afferma di sentirsi sicuramente incapace di lavorare. Non vi è una revisione negativa di tutta la sua vita in termini depressivi. Non sa bene riferire quali siano i contenuti dei rimuginii che ha nella testa, ma ha comunque la necessità di muoversi per gestire lansia e ridurre i pensieri. Non vi è progettualità del tutto negativa visto che ha intenzione di ritornare in Ticino. Lassicurato non lamenta particolare astenia ma vi è una tendenziale apatia. Anche rispetto alligiene quotidiana riferisce che deve fare uno sforzo per lavarsi, il che corrisponde a minimi segnali di trascuratezza. Il numero totale di ore di sonno è mantenuto anche se persiste un risveglio precoce mattutino caratterizzato da angoscia. Non emergono disturbi della sensopercezione, il fenomeno di vedere una persona a fianco del letto al risveglio potrebbe essere una forma di allucinazione ipnopompica, in stato di impregnazione etilica o più verosimilmente di astinenza, avrebbe avuto qualche micro zoospia, ma non sembrano mai essere avvenuti episodi di franco delirium. Lassicurato riferisce una diminuzione dellappetito e disinteresse per la vita sessuale. Riferisce algie alla spalla, alla schiena, al collo e al ginocchio di destra; nonostante questo camminerebbe per molti km al giorno (almeno 4 ore/die). Non riferisce altre cenestopatie a livello gastrointestinale o cardiovascolare al di fuori delle algie. Presenta un lievissimo tremore alle mani, anche la gestica appare lievemente ridotta (pag. 571 incarto AI).</w:t>
      </w:r>
    </w:p>
    <w:p>
      <w:r>
        <w:t>In presenza di uno stato di salute che lo stesso perito dr. med. __________ del __________ definisce stabile (anche lo stesso assicurato nel corso della visita presso il dr. med. __________ ha confermato tale valutazione; cfr. pag. 570 incarto AI: [] Continua a lamentare difficoltà nellascoltare gli altri, ne viene infastidito, spesso non riesce neanche a comprendere i loro ragionamenti. Riferisce difficoltà di memoria, incapacità di mantenere la concentrazione, e non riuscirebbe a seguire un film né a leggere. Tale problematica perdurerebbe da tempo ed egli stesso riferisce che il quadro è abbastanza stabile ormai da diversi anni senza particolari fluttuazioni ma senza neppure miglioramenti []), la sua valutazione di una incapacità lavorativa superiore rispetto a quella accertata dalla dr.ssa med. __________ si esaurisce pertanto in una inammissibile second opinion (cfr. DTF 138 V 275). Il perito infatti non si è limitato a valutare il decorso dello stato di salute del ricorrente in seguito ai ricoveri ospedalieri in ambito psichiatrico (cfr. perizia __________ pag. 1 = pag. 553 incarto AI: [] nel frattempo lassicurato dalla fine di settembre alla fine di dicembre 2017 è stato ricoverato in ambiente psichiatrico per cui è stata richiesta una nuova valutazione peritale ), ma, sulla base dello stesso stato di fatto, ha modificato la valutazione dei periti del __________ (cfr. pag. 575 incarto AI: la valutazione del __________ del febbraio 2017 non si è ancora tradotta in una decisione AI ma, a mio avviso, seppure il quadro sia rimasto costante sul piano clinico, la stima delle risorse residue appariva ottimistica e pag. 578 incarto AI: rispetto alla situazione documentata agli atti e, in particolare allultima valutazione peritale __________, non si è verificato sul piano psichiatrico un cambiamento significativo dello stato di salute. Nonostante questo sono dellavviso, in base al decorso, allesame clinico ed allesame delle giornate e dal mini ICF, che la CL massima esigibile dellassicurato non superi attualmente il 40%), andando oltre il compito affidatogli.</w:t>
      </w:r>
    </w:p>
    <w:p>
      <w:r>
        <w:t>Ne segue che rettamente il medico SMR, dr. med. __________, FMH psichiatria e psicoterapia, in presenza di uno stato di salute valetudinario stabile ha confermato lesito della perizia pluridisciplinare del __________ del 3 febbraio 2017 (doc. 108 incarto AI) e si è scostato, per quanto concerne la valutazione della capacità lavorativa, ma non per quanto concerne lesame del decorso della patologia, dalla perizia del dr. med. __________.</w:t>
      </w:r>
    </w:p>
    <w:p>
      <w:r>
        <w:t>Va qui rammentato, a proposito del medico SMR,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Quanto alla circostanza che il medico curante, dr. med. __________, FMH psichiatria e psicoterapia, ha ritenuto linsorgente non più reintegrabile nel mondo del lavoro e ancora nel referto del 17 gennaio 2018 ha attestato una completa incapacità lavorativa dal 1° settembre 2013, va rilevato che i periti hanno tenuto conto delle sue valutazioni, non condividendole (cfr. pag. 4 della perizia del __________ = pag. 360 incarto AI, dove i periti citano i referti del 6 novembre 2015 e del 15 dicembre 2015 del curante; cfr. consulto della dr.ssa med. __________ che prende in considerazione il referto del dicembre 2015 del dr. med. __________ [pag. 405 incarto AI] e pag. 12-13 della perizia del dr. med. __________ dove viene citato il referto del 15 gennaio 2018 del curante [pag. 564-565 incarto AI]).</w:t>
      </w:r>
    </w:p>
    <w:p>
      <w:r>
        <w:t>Va poi qui rammentatoche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Il TCA evidenzia inoltre che le degenze presso la Clinica __________ di __________ e presso la Clinica __________ sono state prese in considerazione nellambito della valutazione della capacità lavorativa del ricorrente e nei periodi in cui è stato ricoverato lUAI ha riconosciuto una totale incapacità lavorativa (cfr. anche perizia __________, doc. 154 e pag. 577 incarto AI: []Dal momento che, nonostante i ricoveri stazionari in ambiente psichiatrico di cui ovviamente la IL era piena, non vi sono state modifiche nel decorso longitudinale né significativi peggioramenti dal lato clinico valetudinario, []).</w:t>
      </w:r>
    </w:p>
    <w:p>
      <w:r>
        <w:t>Quanto alla circostanza che il dr. med__________ non sarebbe abbastanza indipendente poiché è attivo presso il __________, a prescindere dal fatto che la sua valutazione della capacità lavorativa non è presa in considerazione (cfr. supra), va comunque rilevato come linsorgente, conformemente alla giurisprudenza (cfr. DTF 137 V 210), è stato preventivamente reso attento circa il nome del perito, presso il quale si è recato in due occasioni, e la necessità di una perizia psichiatrica (doc. 150, pag. 540 incarto AI) e non ha sollevato alcuna obiezione nel termine assegnatogli, né ne ha chiesto la ricusa (cfr. pag. 540 e seguenti incarto AI). Ci si potrebbe chiedere se la sua censura non sia tardiva (cfr. sentenza 9C_965/2008 del 23 dicembre 2009 pubblicata in RtiD II-2010 a pag. 208).</w:t>
      </w:r>
    </w:p>
    <w:p>
      <w:r>
        <w:t>Alla luce di tutto quanto sopra esposto, questo Tribunale non ha alcun motivo per scostarsi dalle incapacità lavorative confermate dal medico SMR dr. med. __________ il 1° ottobre 2018 (doc. 159 incarto AI, pag. 593) e contenute nel rapporto SMR del dr. med. __________ del 7 febbraio 2017 (doc. 110 incarto AI, pag. 451 e seguenti incarto AI).</w:t>
      </w:r>
    </w:p>
    <w:p>
      <w:r>
        <w:t>2.8.   Linsorgente censura infine il calcolo del grado dinvalidità, sostenendo che la riduzione sociale del 15% dal reddito da invalido è insufficiente e, tenuto conto delle difficoltà economiche (egli è al beneficio dellassistenza), di fattori socio-culturali, delle difficoltà di concentrazione, relazionali e dei problemi da dipendenza, occorre prendere in considerazione una riduzione del 25% (doc. I).</w:t>
      </w:r>
    </w:p>
    <w:p>
      <w:r>
        <w:t>Egli contesta il calcolo per quanto concerne il periodo dal 3 luglio 2015 al 29 febbraio 2016 e dal 30 agosto 2016 (pag. 5, doc. I):</w:t>
      </w:r>
    </w:p>
    <w:p>
      <w:r>
        <w:t>"() Sul calcolo effettuato per la determinazione del grado di invalidità occorre pertanto effettuare una riduzione totale del 25% e non già unicamente del 15% come indicato nella decisione impugnata.</w:t>
      </w:r>
    </w:p>
    <w:p>
      <w:r>
        <w:t>Il reddito da invalido, dal 3 luglio 2015 al 28 febbraio 2016 e dal 30 agosto 2016 in avanti, così calcolato sarebbe pari a CHF 29'338.80.</w:t>
      </w:r>
    </w:p>
    <w:p>
      <w:r>
        <w:t>Grado di invalidità: (76'468.00  29'338.80) : 76'468.00 X 100 = 61.63%</w:t>
      </w:r>
    </w:p>
    <w:p>
      <w:r>
        <w:rPr>
          <w:b/>
        </w:rPr>
        <w:t>E. 4</w:t>
      </w:r>
    </w:p>
    <w:p>
      <w:r>
        <w:t>Sulla scorta delle suindicate considerazioni il signor RI 1 postula laccoglimento del ricorso con conseguente diritto ad una rendita almeno di ¾ essendo il grado dinvalidità del 61.63%. Il reddito da invalido, sulla base della concreta capacità lavorativa residua, non del 60% ma molto ridotta a causa degli importanti problemi psichici, derivanti tra laltro anche dallabuso di farmaci, dovrebbe essere ulteriormente ridotto, per cui il grado di invalidità appare ragionevole credere possa raggiungere il 70%. Per cui il ricorrente chiede che il calcolo del grado dinvalidità sia effettuato in base alleffettivo reddito, applicando le corrette deduzioni, potendo così beneficiare di una rendita dinvalidità intera.</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In concreto, il ricorrente non contesta la decisione dellUAI di prendere in considerazione un reddito da valido invariato negli anni di fr. 76'468, sulla base della media dei dati fiscali 2007-2011, cui sono stati aggiunti gli utili fiscalmente riconosciuti per lattività svolta e, per il 2011, le riprese dellufficio tassazione pari a fr. 10'000 (cfr. pag. 247, [inchiesta economica per indipendenti del 30.3.2015], pag. 488 [rapporto dinchiesta per lattività professionale indipendente del 17.10.2017]; cfr. anche pag. 600 incarto AI).</w:t>
      </w:r>
    </w:p>
    <w:p>
      <w:r>
        <w:t>2.8.2.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Dall'inchiesta svizzera sulla struttura dei salari 2014(cfr., a proposito del 2012, la sentenza 9C_632/2015 del 4 aprile 2016 pubblicata in DTF 142 V 178, in particolare consid. 2.5.7), edita dall'Ufficio federale di statistica,più precisamente dalla tabella TA1 2014 tirage_skill_level (NOGA08, RSS 2014; salario mensile lordo [valore centrale] secondo il ramo economico, il livello di competenze e il sesso; cfr., per il 2012, lasentenza 9C_632/2015 del 4 aprile 2016 pubblicata in DTF 142 V 178), emerge che il salario lordo mediamente percepito in quell'anno dagliuominiper un'attività semplice di tipo fisico o manuale (ossia il livello 1 di competenze; cfr.sentenza 9C_632/2015 del 4 aprile 2016 pubblicata in DTF 142 V 178, consid. 2.5.7) di 40 ore settimanali nelsettore privato(circala rilevanza delle condizioni salariali nelsettore privato, cfr. RAMI 2001 U 439 pag. 347 segg. e SVR 2002 UV 15 pag. 47 segg.),corrisponde ad un importo di Fr. 63744.- (Fr. 5'312.- x 12 mesi).</w:t>
      </w:r>
    </w:p>
    <w:p>
      <w:r>
        <w:t>Questi dati si riferiscono, però, ad un tempo lavorativo di 40 ore alla settimana. Riportando queste cifre su un orario medio di lavoro settimanale nelle aziende di 41,7 ore computabili nel 2014 (cfr. per questo aspetto, STFA I 203/03 del 21 luglio 2003, consid. 4.4; vedi anche sentenza U 8/07 del 20 febbraio 2008 e la tabella: Durée normale du travail dans les entreprises selon la division économique), il salario lordo medio ipotetico nazionale da invalido per un uomo ammonta a fr. 66'453.12 (fr.63744: 40 x 41,7), ritenuto che la quota di tredicesima è già compresa (STFA U 274/98 del 18 febbraio 1999, consid. 3a).</w:t>
      </w:r>
    </w:p>
    <w:p>
      <w:r>
        <w:t>Adattando all'evoluzione dei salari nominali questo dato al 2015, si ottiene un salario di fr. 66'646.30 (fr. 66'453.12 : 103.2 x 103.5; cfr. Tabella T1.1.10, Indice dei salari nominali, Uomini, 2011-2016, pubblicata dall'Ufficio federale di statistica; cfr. la sentenza 8C_671/2013 del 20 febbraio 2014, consid. 4.2).</w:t>
      </w:r>
    </w:p>
    <w:p>
      <w:r>
        <w:t>Utilizzandoi dati salariali risultantidall'inchiesta svizzera sulla struttura dei salari 2016, edita dall'Ufficio federale di statistica,più precisamente dalla tabella TA1 2016_tirage_skill_level - Rami economici (NOGA08) (denominata Salario mensile lordo [valore centrale] secondo il ramo economico, il livello di competenze e il sesso  Settore privato;DTF 142 V 178), il salario lordo mediamente percepito in quell'anno dagliuominiper un'attività semplice di tipo fisico o manuale (ossia il livello 1 di competenze;STF 9C_632/2015) per 40 ore settimanali. corrisponde a un importo di Fr. 64'080.- (Fr. 5'340.- x 12 mesi).</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lUAI ha applicato una riduzione del 15% per attività leggere e altri fattori di riduzione.</w:t>
      </w:r>
    </w:p>
    <w:p>
      <w:r>
        <w:t>Il ricorrente chiede una riduzione del 25%, tenuto conto delle difficoltà economiche (egli è al beneficio dellassistenza), di fattori socio-culturali, delle difficoltà di concentrazione, relazionali e dei problemi da dipendenza.</w:t>
      </w:r>
    </w:p>
    <w:p>
      <w:r>
        <w:t>Questo Tribunale, che, di massima, non può, senza motivi pertinenti, sostituire il proprio apprezzamento a quello dellamministrazione (cfr. DTF 137 V 71, consid. 5.2) non ha alcun motivo per modificare la riduzione applicata dallUAI. In particolare il TCA, ritiene che, mediante la riduzione in questione, lamministrazione abbia tenuto debitamente conto degli effetti legati al danno alla salute di cui è affetto l'assicurato.</w:t>
      </w:r>
    </w:p>
    <w:p>
      <w:r>
        <w:t>Questultimo, in attività adatte e confacenti al suo stato di salute, è capace al lavoro al 60%. Poiché lincapacità lavorativa va intesa quale riduzione del rendimento, non può essere presa in considerazione unulteriore riduzione per questo fattore.</w:t>
      </w:r>
    </w:p>
    <w:p>
      <w:r>
        <w:t>Infatti, a proposito della riduzione del rendimento, con sentenza 9C_149/2015 del 22 marzo 2016 il TF al consid. 4.1 ha ribadito che:</w:t>
      </w:r>
    </w:p>
    <w:p>
      <w:r>
        <w:t>"Nel caso concreto l'autorità giudiziaria precedente, sulla base dei dati peritali, ha ritenuto la capacità lavorativa di A. dell'80% (che si traduce nella presenza durante tutto il giorno con rendimento ridotto) in un'attività rispettosa dei limiti funzionali.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Detto altrimenti, il fatto che l'opponente non possa svolgere un'attività adeguata al 100% ma unicamente nella misura dell'80% è già stato considerato dall'amministrazione allorquando ha ridotto il reddito da invalido del 20% per il minor rendimento e non vi è più spazio per ulteriori riduzioni di sorta.</w:t>
      </w:r>
    </w:p>
    <w:p>
      <w:r>
        <w:t>Neppure unulteriore riduzione dovuta agli impedimenti funzionali derivanti dal danno alla salute può trovare accoglimento. Nella valutazione se ne è già tenuto conto. Tra i limiti funzionali in ambito psichiatrico i periti hanno già precisato che le risorse personali dellassicurato risultano affaticate e ridotte causa patologia psichiatrica. Inoltre unattività adatta dal punto di vista psichiatrico deve rientrare nelle competenze pratiche, culturali e di caricabilità fisiche presenti nellassicurato (pag. 385 incarto AI).</w:t>
      </w:r>
    </w:p>
    <w:p>
      <w:r>
        <w:t>Quanto al fattore età, non solo non si ripercuote negativamente sul reddito ipotetico da invalido, ma addirittura incide favorevolmente su di esso (sentenza 9C_524/2010 del 27 ottobre 2010, consid. 4.3; sentenza 9C_1013/2008 del 23 dicembre 2009, consid. 6.2).</w:t>
      </w:r>
    </w:p>
    <w:p>
      <w:r>
        <w:t>Alcuna riduzione supplementare può essere concessa in ragione della nazionalità (__________) o del permesso di domicilio (C). Il ricorrente che già a fine anni 80 inizio anni 90 ha lavorato in Svizzera (pag. 365 incarto AI) e vi è tornato nel 2005, sposando una cittadina ticinese ed aprendo nel 2008 un bar (cfr. pag. 128 incarto AI), non ha avuto penalizzazioni reddituali.</w:t>
      </w:r>
    </w:p>
    <w:p>
      <w:r>
        <w:t>Infine, lattuale situazione economica dellinsorgente, e meglio il percepimento di prestazioni dellassistenza, non costituiscono un fattore di riduzione.</w:t>
      </w:r>
    </w:p>
    <w:p>
      <w:r>
        <w:t>Alla luce di tutto quanto sopra esposto non vi è alcun motivo, nel preciso caso di specie,per scostarsi dalla riduzione del 15% effettuata dallUAI.</w:t>
      </w:r>
    </w:p>
    <w:p>
      <w:r>
        <w:t>Per il periodo dal 3 luglio 2015, raffrontando il reddito da valido di fr. 76'468 con il reddito da invalido di fr. 66'646.30, ridotto del 40% (incapacità lavorativa) a fr. 39'987.78 e del 15% (riduzione sociale) a fr. 33'989.61, si ottiene un grado dinvalidità del 55.55%, arrotondato, conformementealla giurisprudenza (DTF 130 V 121),al 56%, che dà diritto a mezza rendita come calcolato dallUAI.</w:t>
      </w:r>
    </w:p>
    <w:p>
      <w:r>
        <w:t>Per il periodo dal 30 agosto 2016, raffrontando il reddito da valido di fr. 76'468 con il reddito da invalido di fr. 66'803.40, ridotto del 40% (incapacità lavorativa) a fr. 40'082.04 e del 15% (riduzione sociale) a fr. 34'069.73 si ottiene un grado dinvalidità del 55.44%, arrotondato conformemente allagiurisprudenza (DTF 130 V 121)al 55%, che dà diritto a mezza rendita come calcolato dallUAI.</w:t>
      </w:r>
    </w:p>
    <w:p>
      <w:r>
        <w:t>In queste condizioni il ricorso va respinto, mentre la decisione impugnata merita conferma.</w:t>
      </w:r>
    </w:p>
    <w:p>
      <w:r>
        <w:t>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 ricorrente.</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visti i chiari principi che risultano dalla giurisprudenza pubblicata sia nella Raccolta Ufficiale che nel sito web della Confederazione, rispettivamente in quello del Cantone Ticino, ritenuto che il ricorrente non ha prodotto alcun certificato medico per sovvertire le risultanze peritali e mettere in dubbio le dettagliate e complete valutazioni effettuate dai consulenti del __________ e non ha portato argomenti convincenti per distanziarsi dalla riduzione sociale del 15% decisa dallUAI per il calcolo del grado dinvalidità, alla patrocinatrice del ricorrente doveva apparire evidente che il rischio di perdere il processo era palesemente maggiore rispetto alle prospettive di un successo, ragione per la quale il requisito della probabilità di esito favorevole va giudicato inadempiuto.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