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32.2018.21 vom 8. Januar 2018</w:t>
      </w:r>
    </w:p>
    <w:p>
      <w:r>
        <w:t>TI Tribunale d'appello, 2018-01-08, IT</w:t>
      </w:r>
    </w:p>
    <w:p>
      <w:r>
        <w:rPr>
          <w:b/>
        </w:rPr>
        <w:t xml:space="preserve">Quelle: </w:t>
      </w:r>
      <w:r>
        <w:t>https://mcp.opencaselaw.ch/entscheid/ti_gerichte_32.2018.21</w:t>
      </w:r>
    </w:p>
    <w:p>
      <w:r>
        <w:t>FR: TI_GERICHTE 32.2018.21 du 8 janvier 2018</w:t>
      </w:r>
    </w:p>
    <w:p>
      <w:r>
        <w:t>IT: TI_GERICHTE 32.2018.21 del 8 gennaio 2018</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A sua volta, l’art. 17 cpv. 1 LPGA stabilisce che “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in una sentenza 8C_409/2017 del 21 marzo 2018, pubblicata in DTF 144 V 50 (STCA 32.2017.176 del 14 agosto 2018, consid. 2.6). Il Tribunale federale ha confermato la giurisprudenza di cui alle DTF 143 V 409 e 143 V 418 anche nelle recentissime STF 9C_672/2017 dell'11 luglio 2018 al consid. 3.3.1 e 3.3.2, STF 8C_6/2018 del 2 agosto 2018 al consid. 4.1, 4.2 e 4.3, STF 8C_309/2018 del 2 agosto 2018 al consid. 3.2 e STF 9C_77/2018 dell'8 agosto 2018 al consid. 2.2 (STCA 32.2018.12 del 28 gennaio 2019, consid. 2.5). 2.6. Nella presente fattispecie, a seguito della domanda di prestazioni, l’Ufficio AI ha incaricato il dr. med. __________ di espletare una perizia reumatologica. Dal relativo rapporto 12 ottobre 2016 il succitato specialista, esaminati gli atti presenti nell’incarto, dopo aver proceduto alla consueta anamnesi completa (personale, famigliare, patologica, socio lavorativa, sviluppo delle malattie), alle costatazioni soggettive ed oggettive, ha diagnosticato: " (…) 7.1 con ripercussioni sulla capacità lavorativa · Sindrome da dolore somatoforme su/con: ○   DD nell’ambito della sindrome mista ansioso depressiva · Sindrome cervicospondilogena cronica su/com: ○   Nell’ambito della I diagnosi ○ Insufficienza muscolare ○   Alterazioni degenerative con condrosi C4/C5, C5/C6 e C6/C7 uncartrosi a livello C4/C5 e C5/C6 ○   Turbe statiche con raddrizzamento della lordosi fisiologica · Sindrome lombospondilogena cronica su/con: ○   Nell’ambito della I diagnosi ○   Insufficienza muscolare ○   Moderate alterazioni degenerative con condrosi L4/L5 e L5/S1 con protrusione discale e spondilartrosi allo stesso punto. 7.2 senza ripercussioni sulla capacità lavorativa · Stato dopo ulcera gastrica Forrest II e al cardias su verosimile componente mista medicamentosa e infettiva da Helicobacter pylori il 10.11.2015 · Ipertensione arteriosa trattata · Dislipidemia trattata.” (pag. 180 inc. AI) Il perito ha poi proceduto alla discussione dei dati, valutando un’inabilità quale gessatore del 100% dal 15 settembre 2014 (pag. 183 inc. AI). In attività adeguate egli ha ritenuto: " (…) Per le limitazioni mi baso soprattutto sulle indagini radiologiche, visto che l’esame clinico è estremamente variabile (vedi punto 8.1). Ritengo che il paziente è abile al 100% in qualsiasi attività seduta, dove non debba sollevare ripetutamente pesi superiori al 10 kg, dove non debba lavorare ripetutamente in anteflessione o a lungo sopra l’orizzontale con il collo in estensione, vale a dire più di 20 minuti; non ha difficoltà nei lavori di precisione leggeri. (…)” (pag. 183 inc. AI) Questo Tribunale non intravede motivi per discostarsi dalle succitate conclusioni. Né del resto in sede ricorsuale l’assicurato ha sollevato censura alcuna e tantomeno prodotto documentazione medica contrastante la valutazione peritale. Pendente causa, il 25 febbraio 2019 l’assicurato ha trasmesso il rapporto 6 febbraio 2019 del dr. med. __________ (XV/2). Sostanzialmente lo specialista ha posto le medesime diagnosi del perito (sindrome cervico vertebrale, sindrome lombovertebrale e tendenza al reumatismo alle parti molli), oltre all’ ”importante sindrome ansioso depressiva con disturbi del sonno” che non è di natura reumatologica. Egli ha quindi evidenziato che “ difficilmente si può ottenere con questi reperti clinici e radiologici una modifica della valutazione eseguita dal Dr. med. __________. In particolar modo il paziente è già stato determinato inabile al lavoro nella forma completa per quanto riguarda la sua attività professionale. Un’attività lavorativa adatta era stata valutata ancora possibile, con una riduzione del rendimento del 25% (sottolineatura del redattore)”. Occorre rilevare che il perito non ha quantificato una riduzione di rendimento del 25% in attività adeguate, ritenendo invece, come visto sopra, una piena abilità. Fatto sta che il dr. med. __________ ha sostanzialmente confermato la valutazione peritale del suo collega reumatologo. 2.7.   L’aspetto extra-somatico dell’assicurato è stato esaminato per conto del __________ dalla dr.ssa med. __________. Con referto datato 27 ottobre 2016 (doc. 58 incarto AI) essa ha proceduto al consueto riassunto degli atti, all’anamnesi, all’esame clinico (secondo il sistema AMDP), alla descrizione della giornata, delle attività e delle abitudini, ponendo la diagnosi, con ripercussioni sulla capacità lavorativa, di disturbo dell’adattamento con umore depresso ad andamento prolungato (ICD 10 F 43.21) e disturbo da attacchi di panico (ICD 10: F 43.21). La perita ha poi proceduto all a descrizione delle risorse e deficit secondo lo schema MINI-ICF-APP ( cfr. punto C1 della perizia, pagg. 202/3 inc. AI). La specialista ha concluso: " (…) Per quanto finora argomentato, per quanto emerso dall’esame della documentazione, dall’anamnesi, dalla descrizione della giornata, dall’esame clinico effettuato secondo il vocabolario AMDP System, dalla descrizione dei limiti e delle risorse secondo schema Mini-ICF APP e dalle descrizioni soggettive si conclude che l’assicurato è stato inabile in ogni attività nella misura del 100% dal 15.09.2014 al 10.12.2015, come attività paragonabile a quella di casalinga non valutabile. Dal 11.12.2015 al momento dell’attuale perizia e continua l’assicurato è inabile al lavoro in ogni attività nella misura del 50% (rendimento) ; in attività adeguata in attività paragonabile a quella di casalinga abile al 75%. È indicato il proseguo della terapia psichiatrica sia in termine di monitoraggio clinico che di trattamento medicamentoso con una rivalutazione di opzioni di cura come suggerito di seguito nella discussione. Sconsiglio l’attuale messa in atto di una misura MRE, eventualmente un aiuto al collocamento in un progetto rispettoso dei limiti funzionali evidenziati, per favorire, con le terapie mediche sopraddette un recupero delle abilità della capacità lavorativa almeno del 20% nell’arco di 12-24 mesi. Si segnala una prognosi incerta, correlata ad aspetti di tipo somatico, e alla possibilità che in caso di un perseverare peggioramento della patologia somatica vi sia una cronicizzazione del disturbo psichico.” (Sottolineatura del redattore, pag. 203 inc. AI) Contrariamente a quanto scritto dal SMR nelle annotazioni 21 novembre 2016 (poi ammesso in sede di risposta di causa, cfr. consid. 1.4), la perita non ha valutato un’inabilità del 25% ma del 50%. Con scritto 2 marzo 2017 lo psichiatra curante, poste le diagnosi di disturbo misto ansioso - depressivo (ICD-10: F4.12) e problemi legati al lavoro e alla disoccupazione (ICD-10: GM Z56), ha sostenuto un recente peggioramento della situazione psichica a causa di una problematica cardiaca. Egli riconferma un’inabilità lavorativa completa, preannunciando un ulteriore ricovero presso la Clinica __________ (pag. 240 inc. AI). Il succitato rapporto, nonché la documentazione relativa alla nuova degenza (dal 2 maggio 2017 al 31 maggio 2017), sono stati presi in considerazione nella perizia di decorso del __________. Con rapporto del 1° settembre 2017 la dr.ssa med. __________ del __________ in sede di discussione ha fra l’altro spiegato i motivi per cui si distanzia dalle diagnosi poste dalla Clinica __________ (ICD 10 F.33.1): " (…) Rispetto alle diagnosi psichiatriche citate nel rapporto dell'ultimo ricovero presso la clinica __________ ovvero di Disturbo depressivo ricorrente, episodio di media gravità in atto (F33.1) mi trovo in disaccordo. Viene posta la diagnosi di una sindrome depressiva ricorrente ma sia dalla raccolta anamnestica che dalla documentazione agli atti non risulta la presenza di almeno di uno stato affettivo di entità tale da essere inquadrato in un episodio depressivo maggiore: la stessa clinica __________ nel suo primo rapporto parla di una sindrome ansiosa depressiva confermata anche dal Dr __________, psichiatra curante (lettera del 05.02.2016). Ricordo che secondo ICD 10 si tratta di una condizione in cui sono contemporaneamente presenti i sintomi di ansia e di depressione ma né gli uni che gli altri sono così evidenti da giustificare una diagnosi se considerati separatamente e quindi la gravità e la pervasività del quadro è tale da non permettere altre diagnosi quindi non è equiparabile ad un episodio depressivo maggiore (infatti l'ICD 10 prosegue sostenendo che "... quando i sintomi depressivi e quelli ansiosi son presenti contemporaneamente e sono entrambi di gravità tale da giustificare una diagnosi individuale, va posta la diagnosi di entrambe le condizioni morbose e questa categoria non deve essere utilizzata"). (…)” (sottolineatura del redattore; pag. 302 inc. AI) La dr.ssa med. __________ ha concordato con le diagnosi poste nella precedente perizia __________ (cfr. punto no. 7 della perizia, pag. 302 inc. AI) e ha concluso che “ rispetto alla valutazione peritale della Dr.ssa __________ non vedo sostanziale cambiamento dello stato di salute di salute che come detto sopra sta andando incontro a cronicizzazione se non si inizierà al più presto un trattamento farmacologico adeguato con antidepressivi riconosciuti per la cura di tale da aumentare lentamente visto che i soggetti ansiosi sono più inclini ad avvertire possibili effetti collaterali e quindi a sospendere le cure” (pag. 303 inc. AI). Contestando la succitata conclusione peritale, l’assicurato ha prodotto un rapporto datato 23 gennaio 2018 del suo psichiatra curante, dr. med. __________, il quale ha fra l’altro rilevato: " (…) Egli (l’assicurato n.d.r.) è seguito regolarmente presso il mio studio medico dal 15.01.2016 a tuttora a causa di una importante patologia depressiva segnalata da parte del suo medico curante Dr. __________ FMH Medicina interna che mi legge in copia. A causa della sua depressione egli è stato ricoverato varie volte presso la Clinica __________ di __________. Malgrado vari cambiamenti della sua psicofarmacoterapia e la presa a carico attraverso regolari colloqui di sostegno la sua situazione psichica non dei cenni di miglioramento, anzi, nell'ultimo periodo egli ha presentato un peggioramento importante sotto forma di una riesacerbazione della sua sintomatologia depressiva con un umore fortemente depressivo, rallentamento psicomotorio, mancanza di reattività, importanti disturbi del sonno, inappetenza con una perdita del peso ponderale e varie preoccupazioni oltreché tutta una serie di disturbi neurovegetativi a volte accompagnati anche da attacchi di panico. Ci tengo a precisare che il quadro clinico è peggiorato malgrado l'intensificazione della sua psicofarmacoterapia e i colloqui di sostegno. Inoltre, attraverso i colloqui di coppia insieme alla moglie del paziente sono riemersi vari conflitti coniugali, la moglie effettivamente riferisce che il paziente esce poco dal domicilio, ha tendenza all'inerzia rifiutando i contatti sociali isolandosi, tutto ciò complica una situazione già di per sé precaria. Egli inoltre soffre di tutta una serie di disturbi organici; discopatie multiple cervicali e lombari, ulcera gastrica perforata, ipertensione arteriosa, dislipidemia e problemi cardiaci, per tali affezioni egli è regolarmente seguito dal collega Dr. __________. Per quel che riguarda la sua diagnosi confermo nuovamente una sindrome depressiva ricorrente, episodio attuale di gravità media (ICD-10 GM: F33.1) che causa un’inabilità lavorativa nella misura completa per un periodo ancora da determinare. (…)” (cfr. doc. B) Ora, rettamente nelle annotazioni 19 febbraio 2018 (IV) il SMR ha rilevato che la succitata diagnosi è la medesima posta dallo stesso psichiatra curante nel suo precedente scritto 5 ottobre 2017 (pagg. 324/5) e che quest’ultimo referto è stato esaminato dal __________ il 16 novembre 2017. In quello scritto la dr.ssa med. __________ aveva concluso di non aver trovato “ elementi aggiuntivi che mi portino a discostarmi rispetto al mio rapporto peritale del 01.09.2017 “(pag. 329 inc. AI). In effetti la sintomatologia descritta dallo psichiatra curante corrisponde sostanzialmente a quella riscontrata nelle perizie. Nondimeno va rilevato che le due perizie __________, entrambe dettagliate, motivate e coerenti, collimano e pertanto assumono valore probatorio pieno. Per quel che concerne i disturbi organici riportati dallo psichiatra curante nel succitato rapporto 23 gennaio 2018, va rilevato come gli stessi, dopo valutazione della documentazione raccolta, sono stati ritenuti senza influsso sulla capacità lavorativa dal SMR (cfr. rapporto 21 novembre 2016 in pag. 190 inc. AI). 2.8.   In conclusione, viste le affidabili e concludenti risultanze delle perizie reumatologica e psichiatrica, confermate dal SMR con annotazioni 11 settembre 2017 (doc. 104 inc. AI), alle quali va conferito valore probatorio (cfr. consid. 2.5),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il ricorrente, sino al momento della decisione contestata, in attività adeguate risulta abile al 50% (per motivi essenzialmente psichiatrici) e questo a decorrere dal dicembre 2015. Questo Tribunale ritiene infine che la documentazione medica agli atti contiene elementi chiari e sufficienti per valutare l'incapacità al lavoro dell'assicurata sino all'emanazione del querelato provvedimento, senza che si renda quindi necessario assumere i mezzi di prova proposti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2.9.   Occorre ora procedere alla graduazione dell’invalidità mediante il metodo ordinario (cfr. consid. 2.2), il cui calcolo è stato contestato con le citate osservazioni 16 marzo 2018 (cfr. consid. 1.5). 2.9.1.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prendendo in considerazione la media dei salari effettivamente conseguiti dall’assicurato nei cinque anni precedenti l’insorgenza del danno alla salute, ossia dal 2009 al 2013 (cfr. STF 9C_886/2011 del 29 giugno 2012 consid. 5.3 in cui l’Alta Corte ha ritenuto adeguato tener conto della media dei redditi percepiti negli ultimi cinque anni prima del danno alla salute), cosi come risultano iscritti nel suo conto individuale, per un importo complessivo di fr. 46'744.--. L’assicurato contesta i singoli redditi presi in considerazione, producendo documentazione che, a suo dire, dimostrerebbe delle entrate maggiori (VI). Con scritto 16 gennaio 2019 questo TCA ha chiesto all’Ufficio AI degli accertamenti sulle iscrizioni dei diversi redditi da attività lucrativa iscritti nel conto individuale dell’assicurato, ricevendo la seguente risposta: " (…) Gli importi utilizzati per effettuare la media dei redditi degli anni 2009-2013, già utilizzati per il calcolo di cui alla tabella del 17.01.2017, erano stati estrapolati dall'estratto del conto individuale stampato il 21.08.2015 e qui allegato unicamente un errore nel riporto del reddito del 2012, pari a CHF 27898.- e non a CHF 27'878.-). Nell'estratto prodotto dalla scrivente con le osservazioni del 27.03.2018, stampato il 19.02.2018, sono riportati dei correttivi, corrispondenti alla decurtazione della parte di reddito dell'assicurato a favore del coniuge precedente (importi in deduzione di CHF 24'343.- per il 2011, CHF 13'949.- per il 2012, CHF 19'200.- e CHF 9'478.- per il 2013, corrispondenti al 50% del salario dichiarato) e alle aggiunte della parte di reddito ricevute dall'assicurato dal coniuge precedente (CHF 1'747.- per il 2011, 897.- per il 2012 e 17'179.- per il 2013). Tali importi sono stati registrati in quanto è stato applicato lo splitting in seguito al divorzio, ma non vanno conteggiati per la determinazione del salario incamerato dall'assicurato negli anni presi a riferimento. La deduzione di CHF 8'749.- registrata per il 2009 corrisponde invece ad una correzione in seguito all'iniziale registrazione di una stima provvisoria del reddito sul quale vengono calcolati i contributi (CHF 54'923.-) che poi però non sono stati effettivamente versati dall'assicurato, il reddito effettivo per il 2009 risulta quindi pari a CHF 46'174.-. Per quanto concerne il reddito dell'anno 2013, l'UAI ha sommato il reddito di CHF 18'957.-, percepito presso la Ticinogess SA da gennaio ad aprile, al reddito di CHF 33'153.- relativo all'utile indicato nel conto economico presentato dall'assicurato. Ora, ritenuto che per il periodo maggio - dicembre 2013 è indicato nel conto individuale un importo di CHF 38'400.- da attività indipendente, alla cifra di CHF 18'957.- va sommato tale reddito per un totale di CHF 57'357.-. Operando dunque la media tra i redditi di CHF 46'174.-, CHF 58'873,  CHF 48'686.-, CHF 27'898.- e CHF 57'357.- si ottiene un reddito da valido di CHF 47'798.-, che paragonato al reddito da invalido di CHF 31'681.-, porta ad un grado Al del 33.7%. (…)” (sottolineatura del redattore; cfr. XI) Secondo la giurisprudenza, siccome l’art. 25 cpv. 1 OAI equipara i redditi ipotetici comparativi dell’assicurazione invalidità ai redditi da lavoro soggetti a contribuzione AVS, il reddito da valido può essere determinato sulla base dei redditi iscritti nel conto individuale. Ciò vale in particolare per gli indipendenti (SVR 2010 IV nr. 26 pag. 79, cfr. STF 8C_554/2013 del 14 novembre 2013 consid. 2.1, 8C_626/2011 del 29 marzo 2012 consid. 3; cfr. in tal senso il marg. 3032.1 della Circolare sull’invalidità e la grande invalidità, CIGI). Spetta all’assicurato dimostrare che tali dati si discostano in maniera rilevante dall’effettive entrate (STF 9C_111/2009 del 21 luglio 2009 con riferimento a SVR 1999 IVG nr. 24; STFA I 705/05 del 29 gennaio 2003 consid. 2.2.1.). Nelle osservazioni 25 febbraio 2019 l’assicurato evidenzia come nel 2009 abbia conseguito un reddito effettivo di fr. 54'923.-- come risulta dall’allegato certificato di salario (sub doc. VI/4), motivo per cui non si tratta, come sostenuto dall’amministrazione, di una iniziale stima provvisoria di reddito. Ne consegue che va preso l’importo di fr. 54'923.--. Per il 2010 va confermato l’importo di fr. 58'873.-- iscritto nel conto individuale, ciò che risulta anche dal relativo certificato di salario (VI/4). Il ricorrente sostiene che per il 2011 deve essere considerato il reddito di fr. 69'155.-- risultante dal conteggio di riparto fra marito e moglie dell’imposta federale diretta. A tal riguardo correttamente nelle osservazioni</w:t>
      </w:r>
    </w:p>
    <w:p>
      <w:r>
        <w:rPr>
          <w:b/>
        </w:rPr>
        <w:t>E. 5</w:t>
      </w:r>
    </w:p>
    <w:p>
      <w:r>
        <w:t>marzo 2019 l’amministrazione rileva che in quel riparto figurano anche i redditi d’altra fonte. Fa invece stato l’importo di fr. 58'873,40 risultanti dal certificato di salario di quell’anno (doc. XV/4) e non l’importo preso in considerazione dall’Ufficio AI dal conto individuale. Per il 2012 vanno presi in considerazione fr. 51'078,35 come risulta dal relativo certificato di salario (doc. 104 inc. AI) e non fr. 27'898.-- iscritti nel conto individuale. Come visto sopra, per il 2013 l’Ufficio ha tenuto conto per il periodo maggio - dicembre di un reddito di fr. 38'400.-- proveniente da attività indipendente e iscritto nel conto individuale. A tal riguardo l’assicurato sottolinea di aver svolto nel periodo 2011/2013 per 18 mesi un’attività lucrativa indipendente, un’attività che era solo agli inizi e pertanto non ha potuto beneficiare degli sviluppi previsti ed auspicati, presentando già in quel periodo dei problemi di salute. Ora, dall’estratto conto individuale (VIII/1) non risulta che prima del 2013 egli abbia svolto un’attività indipendente (per il 2014 è registrato un reddito quale indipendente di 37'300.--, reddito che giustamente non è stato preso in considerazione dall’amministrazione poiché si riferisce all’anno in cui è sorto il danno alla salute). Vero che il summenzionato reddito di fr. 38'400.-- non è rappresentativo, avendo l’assicurato in quel momento iniziato da poco un’attività in proprio. Tuttavia agli atti non vi sono elementi o indizi che permettono di ipotizzare un’evoluzione reddituale maggiore di quella effettivamente conseguita. Ne consegue che l’importo del reddito aziendale di fr. 38'400.-- iscritto nel conto individuale va confermato, non avendo l’interessato fornito la controprova della non attendibilità di tale dato. Vanno poi addizionati fr. 18'957.-- di attività dipendente, motivo per cui il reddito per il 2013 di fr. 57'357.-- fissato dall’Ufficio AI risulta essere corretto. Operando dunque la media tra i redditi di CHF 46'174.-, CHF 58'873.-, CHF 48'686.-, CHF 27'898.- e CHF 57'357.- si ottiene un reddito da valido di CHF 47'798.-, che paragonato al reddito da invalido di CHF 31'681.-, porta ad un grado Al del 33.7%. In queste circostanze, in parziale correzione degli importi forniti dall’Ufficio AI nelle osservazioni 30 gennaio 2019, fanno stato i seguenti redditi: fr. 54'923,10 per il 2009, fr. 58'873.-- per il 2010, fr. 56'873,40 per il 2011, fr. 51'078,35.-- per il 2012 e fr. 57'357.-- per il 2013 corrispondente ad una media di fr. 55’821 .--.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Ritornando al caso in esame, per la determinazione del reddito ipotetico l’Ufficio AI ha preso in considerazione un importo di fr. 66'697,27 risultante dalla tabella TA1 elaborata dall'Ufficio federale di statistica, attività semplici e ripetitive, valido nel 2014, aggiornato al 2015, riportato su 41.7 ore settimanali, ridotto del 50% per tenere conto dell'esigibilità lavorativa al 50% e decurtato di un ulteriore 5% per attività leggere, giungendo così ad un reddito da invalido di fr. 31'681.-- (cfr. rapporto 19 febbraio 2019 del consulente in integrazione professionale allegato alla risposta di causa in doc. IV/4). L’amministrazione ha applicato una riduzione del 5% giustificata dal fatto che l’assicurato può svolgere unicamente attività leggere, escludendo altre riduzioni. L’assicurato postula una riduzione del 20% per i seguenti motivi: " (…) il ricorrente ritiene che questa riduzione è manifestamente insufficiente. L'Ufficio Al non ha infatti considerato l'età dell'assicurato, il fatto che il medesimo può esercitare solo un'attività lavorativa a tempo parziale, la sua scarsa formazione e il fatto che il medesimo è cittadino straniero. Tutti questi fattori consentono di ritenere che il reddito statistico va ridotto almeno del 20%. (…)” (cfr. doc. VI, pag. 2) Questa Corte, tenuto conto del riserbo di cui deve dare prova il giudice delle assicurazioni sociali nel sostituire il proprio apprezzamento a quello dell’amministrazione (DTF 137 V 71 e 132 V 393 consid. 3.3), non ha motivo per distanziarsi dalla percentuale calcolata dall’amministrazione non presentando l’assicurato altri fattori di riduzione. Per quel che concerne il fattore età avanzata, sebbene viene considerato come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Pertanto, come visto, il fattore età avanzata non costituisce un motivo di riduzione del reddito da invalido ma piuttosto un elemento di valutazione generale della residua capacità lavorativa di una persona assicurata. Nella fattispecie concreta, rettamente nelle osservazioni 27 marzo 2018 (VIII) l’amministrazione ha rilevato che l’assicurato ha 53 anni e quindi ben lontano dall’età di pensionamento che, a determinate condizioni, può limitare la capacità lavorativa. Va inoltre rilevato che la scarsa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Per quanto concerne la nazionalità e la formazione professionale, va evidenziato che l’insorgente, in Svizzera dal 1986, è al beneficio del permesso C (cfr. in materia Pratique VSI 6/2000, pag. 314 consid. 5a/cc), ha frequentato le scuole obbligatorie nel suo paese d’origine (Italia), ha svolto l’apprendistato nel Cantone Ticino, motivo per cui non è giustificata alcuna riduzione. Infine, potendo l’insorgente svolgere un’attività a tempo pieno con riduzione di rendimento, un’ulteriore riduzione per attività a tempo parziale non è giustificata (fra le tante cfr. STF 9C_359/2014 del 5 settembre 2014). Raffrontando il reddito da valido di fr. 55'821.-- con quello da invalido di fr. 31'681.-- si ottiene un grado d’invalidità del 43.24 %, arrotondato al 43% secondo la giurisprudenza di cui alla DTF 130 V 121, ciò che conferisce il diritto ad un quarto di rendita. Vista l’importante differenza per raggiungere il diritto ad una mezza rendita, non è necessario, poiché ininfluente per l’esito della vertenza, aggiornare i dati al 2018, anno della decisione contestata. Di conseguenza, la rendita intera erogata dal 1° settembre 2015 è ridotta con effetto dal 1° aprile 2016 (tre mesi dopo il miglioramento ex art. 88a cpv. 1 OAI fatto risalire dal mese di dicembre 2015 come da perizie CPAS) ad un quarto di rendita e non soppressa come da decisione impugnata. Ne consegue l’accoglimento in via parziale del ricorso. 2.10.   Visto l’esito della vertenza, nel caso concreto si giustifica una ripartizione delle spese di complessivi fr. 500.-- tra le parti in ragione di metà ciascuna. Il ricorrente ha tuttavia postulato di essere posto al beneficio dell’assistenza giudiziaria con gratuito patrocinio (I). Ritenuti l'esito della lite e il diritto a ripetibili parziali, tale richiesta, per quanto attiene alla parte per la quale l’insorgente è vincente in causa, è divenuta priva di oggetto (DTF 124 V 310 consid. 6; STFA 164/02 del 9 aprile 2003). Per la parte del ricorso in cui il ricorrente è soccombente, egli può invece essere posto al beneficio dell'assistenza giudiziaria sempre che adempia le relative condizioni (DTF 124 V 301 consid. 6). 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Come risulta dal certificato per l’ammissione dell’assistenza giudiziaria (doc. C), l’insorgente, divorziato, convive con la sua compagna che, oltre a percepire delle indennità di disoccupazione parziale, svolge attività lucrativa al 50%. Nell’economia domestica vive anche il fratello della compagna che partecipa alle relative spese. Non percepisce più una rendita (il diritto è stato infatti limitato nel tempo) e non dispone di altra fonte di reddito. L’assicurato ha dichiarato fr. 2'197.-- di averi bancari, fr. 184'778,75 di attestati di carenza beni e di dovere degli alimenti (non versati) alla ex moglie ed al figlio. Va qui ricordato che, conformemente la giurisprudenza, solo il debitore che vive in comunione familiare analoga a quella matrimoniale e da cui sono nati dei figli viene equiparato, per il calcolo del minimo vitale LEF, al debitore coniugato con conseguente considerazione di un minimo vitale più elevato, nel qual caso si deve tuttavia tener conto anche dell’insieme dei redditi percepiti dai due partner: DTF 130 III 765; sentenza CEF 15.2007.37 del 6 agosto 2007; sentenza CEF 15.2007.54 del 9 agosto 2007; DTF 124 III 52; STF del 22 gennaio 2004 nella causa X., 4P.261/2003 e ivi riferimenti; Guidicelli/Piccirilli, Il pignoramento di redditi ex art. 93 LEF nella pratica ticinese, Agno 2002, pagg. 19s, 38, 79), ciò che non è il caso in esame e quindi non vanno tenuti conto i redditi della compagna. In queste circostanze il requisito dell’indigenza è dato visto che l’assicurato non dispone di alcun reddito. L’insorgente non possiede inoltre le necessarie conoscenze giuridiche, per cui l’intervento di un legale appare giustificato e di primo acchito il ricorso non pareva essere privo di fondamento. L’ assistenza giudiziaria con il gratuito patrocinio va quindi concessa, riservato l'eventuale obbligo di rimborso, qualora la situazione economica dell'assicurato dovesse in futuro migliorare (cfr. art. 61 lett. f LPGA e art. 6 Lag, Métral, in Commentaire sur la LPGA, 2018, art. 61 n.91, pag. 758, relativamente al gratuito patrocinio nella procedura davanti al TFA cfr. art. 152 cpv. 3 OG; STFA del 15 luglio 2003 nella causa S., I 569/02, consid. 5; STFA del 23 maggio 2002 nella causa D., U 234/00, consid. 5a, parzialmente pubblicata in DTF 128 V 174; DTF 124 V 301, consid. 6), ciò che potrà essere il caso nell’evenienza in cui, cresciuto in giudicato il presente giudizio, l’assicurato verrà posto al beneficio del quarto di rendita con effetto retroattivo al 1° aprile 2016.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