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32.2018.189 vom 14. Oktober 2019</w:t>
      </w:r>
    </w:p>
    <w:p>
      <w:r>
        <w:t>TI Tribunale d'appello, 2019-10-14, IT</w:t>
      </w:r>
    </w:p>
    <w:p>
      <w:r>
        <w:rPr>
          <w:b/>
        </w:rPr>
        <w:t xml:space="preserve">Quelle: </w:t>
      </w:r>
      <w:r>
        <w:t>https://mcp.opencaselaw.ch/entscheid/ti_gerichte_32.2018.189</w:t>
      </w:r>
    </w:p>
    <w:p>
      <w:r>
        <w:t>FR: TI_GERICHTE 32.2018.189 du 14 octobre 2019</w:t>
      </w:r>
    </w:p>
    <w:p>
      <w:r>
        <w:t>IT: TI_GERICHTE 32.2018.189 del 14 ottobre 2019</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w:t>
      </w:r>
    </w:p>
    <w:p>
      <w:r>
        <w:rPr>
          <w:b/>
        </w:rPr>
        <w:t>E. 14</w:t>
      </w:r>
    </w:p>
    <w:p>
      <w:r>
        <w:t>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2.4.   Ai sensi dell’art.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Giusta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cpv. 3 lettera b e un’attività lucrativa esercitata a tempo pieno. 2.5.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(STFA K 114/03 del 22 luglio 2005; DTF 130 V 4 consid. 3.2). Va infine rilevato che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è del 20 dicembre 2016/4 gennaio 2017 e nessuna decisione formale dell’Ufficio AI relativa a tale richiesta è finora cresciuta in giudicato. Occorre pertanto applicare il vecchio diritto per il calcolo delle prestazioni fino al 31 dicembre 2017, mentre le nuove norme vanno applicate per il periodo dal 1° gennaio 2018 (per dei casi in cui questo Tribunale ha già proceduto in questo senso vedi la STCA 32. 2018.56 del 25 febbraio 2019, 32.2018.29 del 7 febbraio 2019 e 32.2018.42 dell’8 ottobre 2018; STCA 32.2018.163 del 30 aprile 2019, consid. 2.3; STCA 32.2018.79 del 28 maggio 2019, consid. 2.20). 2.6.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2.7.   Nella fattispecie in esame, l’amministrazione, in applicazione del metodo misto, ha considerato l’assicurata salariata al 15% e casalinga all’85%. Il TCA non ha motivo per scostarsi da tale ripartizione, rimasta, del resto, incontestata in sede ricorsuale. 2.8.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 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Infine, in una sentenza 9C_724/2018 dell’11 luglio 2019 (destinata alla pubblicazione) il Tribunale federale ha stabilito  che la nuova procedura illustrata nella DTF 141 V 281 deve ora essere applicata anche all’esame di tutti i casi nei quali è richiesta una rendita AI in presenza di tossicomanie, fermo restando in ogni caso l’obbligo dell’assicurato di ridurre il danno, ad esempio tramite partecipazione attiva a dei trattamenti medici ragionevolmente esigibili, pena il rifiuto o la riduzione delle prestazioni (cfr. comunicato stampa del 5 agosto 2019, in: www.bger.ch ) . Alla luce di questa nuova prassi, dunque, per tutte le tossicomanie (sindromi da dipendenza quali per esempio l'alcolismo [RCC 1989 pag. 283, 1969 pag. 236], la dipendenza da medicamenti [RCC 1964 pag. 115] o da droghe [RCC 1992 pag. 180, 1987 pag. 467, 1973 pag. 600], l'abuso di nicotina oppure l'obesità [RCC 1984 pag. 359]; STCA 32.2017.185 del 18 luglio 2018, consid. 2.5) occorrerà applicare una procedura probatoria fondata su indicatori. Il Tribunale federale ha così modificato la sua precedente giurisprudenza secondo la quale le tossicomanie erano ritenute invalidanti solo nel caso in cui fossero causate da un danno alla salute fisica o mentale, o avessero provocato una malattia o un infortunio. Decisiva è ora invece la questione di sapere se la persona interessata riesca a fornire, sulla base di un metro di valutazione oggettivo, la prova di un’inabilità lavorativa invalidante (cfr. STF 9C_136/2019 del 19 agosto 2019, consid. 3 in fine ), fermo restando in ogni caso l’obbligo di ridurre il danno, sottoponendosi ai trattamenti medici ragionevolmente esigibili, pena il rifiuto o la riduzione delle prestazioni. Nella STF 9C_334/2019 del 6 settembre 2019, al consid. 5.2, l’Alta Corte ha ricordato che di principio una nuova prassi si applica a tutti i casi pendenti al momento del cambia-mento (cfr. pure STF 8C_313/2018 del 10 agosto 2018, consid. 8 con rinvii; DTF 137 V 210, consid.5 e 6 e DTF 132 V 368, consid. 2.1 ivi citato).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2.10.   L 'Alta Corte ha già stabilito che, se ad una perizia allestita esclusivamente sulla base dell'incarto può essere riconosciuto valore probante nella misura in cui quest'ultimo contenga sufficienti apprezzamenti medici che, a loro volta, si fondano su un esame personale dell'assicurato (cfr. RAMI 1988 U 56, p. 370s. consid. 5b ed il riferimento; “ Aktegutachten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STCA 35.2005.9 dell'8 novembre 2005, consid. 2.9; STCA 32.2005.134 dell'8 maggio 2006; STCA 32.2013.157 del 29 settembre 2014, consid. 2.9; STCA 35.2014.111 del 13 aprile 2015, consid. 2.10; STCA 35.2018.11 del 9 maggio 2018, consid. 2.8). 2.11. Per quanto concerne l’aspetto medico, l’UAI ha incaricato il __________ di eseguire una perizia pluridiscipinare. Dal referto peritale del 16 marzo 2018 ( pag. 145-194 incarto AI ) risulta che l’assicurata è stata valutata in ambito gastro-enterologico (dr. med. __________), reumatologico (dr. med. __________), e psichiatrico (dr. med. __________). Il dr. med. __________, specialista FMH in gastroenterologia, ha peritato l’assicurata il 13 novembre 2017 e nel rapporto del 14 novembre seguente (pag. 171-175) - dopo aver riportato l’anamnesi, i disturbi soggettivi e lo stato clinico - ha posto le seguenti diagnosi: celiachia, diagnosticata nel 2005 ma anamnesticamente già presente in età giovanile, in quel momento ben controllata con la dieta senza glutine; proctosigmoidite lieve con delle piccole erosioni millimetriche del retto, nota dal 2014 e sotto trattamento topico e sistemico di Salofalk; disturbi addominali imputabili verosimilmente ad uno stomaco e ad un intestino irritabile; emorroidi interne. Il perito ha rilevato che la celiachia e la proctosigmoidite erano probabilmente associate tra di loro e che nell’assicurata la celiachia era ben trattata con la dieta e la mucosa duodenale di nuovo normale e gli anticorpi antitransglutaminasi erano anche normali. Lo specialista ha osservato che, malgrado i disturbi epigastrici soggettivi, una gastroscopia recente dimostrava che non ci era patologia dal punto di vista endoscopico e che il tutto parlava per una NUD (dispepsia non ulcerosa). II reperto di rettite ulcerosa-afosa era sempre stato molto discreto e reagiva abbastanza bene alle terapie topiche nonché sistemiche. Era probabile che i disturbi addominali descritti dall’assicurata fossero da imputare ad un intestino irritabile. I disturbi erano peggiorati in concomitanza con lo stato depressivo diagnosticatole. Ciò che l'aveva resa molto insicura, ricordandole come era stata male in gioventù e poi per tanti anni quando i suoi medici curanti dicevano che aveva solo dei disturbi nervosi, senza accorgersi che invece soffriva di celiachia. Il perito ha specificato che, dal punto di vista gastroenterologico, la celiachia era ben sotto controllo e non provocava incapacità lavorativa. Dal punto di vista gastroenterologico la rettite era discreta e non provocava un'incapacità lavorativa. I disturbi addominali soggettivi dell’assicurata erano, a suo avviso, da mettere in relazione con il disturbo depressivo e non escludeva che una parte dei sintomi fossero da imputare alla terapia medicamentosa antidepressiva. Lo specialista ha quindi concluso che, dal punto di vista gastroenterologico, l’assicurata era in grado di svolgere altre attività. In particolare che avrebbe potuto svolgere un 'attività leggera, senza situazioni stressanti, senza essere sottoposta a troppo freddo o caldo e con la possibilità di potersi recare in toilette al bisogno. Inoltre l’assicurata poteva svolgere l'attività di casalinga in modo normale, con un aiuto per i lavori più pesanti (pag. 174-175 incarto AI). Il dr. med. __________, specialista FMH in medicina reumatologia e riabilitazione, ha peritato l’assicurato il 28 novembre 2017 e nel rapporto del 29 novembre seguente (pag. 176-184 incarto AI) ha riportato l’anamnesi (famigliare, personale remota, sociale, professionale, attuale), le limitazioni soggettive e i dati oggettivi (status e esami di radiologia agli atti). Non ha posto alcuna diagnosi con ripercussione sulla capacità lavorativa. Quali diagnosi senza ripercussione sulla capacità lavorativa il reumatologo ha indicato: sindrome fibromialgica di tipo primario; cervico-toraco lombalgie su alterazioni di tipo statico e iniziale alterazione a carattere degenerativo nonché blocchi funzionali recidivanti; gonalgie bilaterali su condropatia retrorotulea e stato dopo intervento chirurgico artroscopico al ginocchio destro il 06.04.2010; osteopenia e stato dopo osteocondrite dissecante del talo destro (risonanza magnetica della caviglia destra del 22.04.2010). Il perito ha rilevato che l’assicurata, dal punto di vista reumatologico, presentava il quadro clinico e anamnestico di una fibromialgia di tipo primario in relazione con i disturbi a carattere depressivo diagnosticati in ambito psichiatrico. Lo specialista ha osservato che, come già accertato da vari colleghi (Dr. med. __________, Dr.ssa med. __________, Dr. med. __________ e da ultimo dal Dr. med. __________) che avevano visitato l’assicurata a partire dal 2009, non vi erano indicazioni per una malattia di tipo autoimmune o sistemica, in relazione con i disturbi da lei accusati. Vi erano dei reperti clinici indicativi della presenza di tutti i tender points necessari per la diagnosi di una fibromialgia. Vi era un'anamnesi che evidenziava tutta una serie di disturbi funzionali. Non vi erano segni clinici di tipo infiammatorio. Le alterazioni alla colonna vertebrale di tipo statico e degenerativo erano di modesta entità, anche per quanto riguardava le ginocchia vi era una leggera deformazione in ginocchia valga. Non vi erano a quel momento particolari dolori alla mobilizzazione della rotula ma vi era soprattutto una problematica di dolore diffuso alla palpazione al pes-anserinus nell'ambito dei tender points. Non vi erano deformazioni artrosiche o versamenti. Alle caviglie non vi erano limitazioni della mobilità o eventuali referti riferibili a un'artrosi secondaria in relazione con la diagnosticata osteocondrite dissecante. Nessun blocco nell'ambito di un'eventuale tofo intra-articolare. Tenendo in considerazione i reperti clinici evidenziati, i reperti radiologici che aveva potuto consultare e i referti dei colleghi che avevano visitato l'assicurata antecedentemente, il perito è giunto alla conclusione che i disturbi dell'assicurata non erano di entità tale da provocare delle limitazioni funzionali. L’ha quindi ritenuta,  per quanto riguarda le sole patologie inerenti l'apparato muscolo-scheletrico, da sempre abile al lavoro nella forma completa in tutte le attività professionali svolte. Abile al lavoro, da sempre, anche come casalinga nella forma completa (pag. 183-184 incarto AI). Il dr. med. __________, specialista FMH in psichiatria e psicoterapia, ha peritato l’assicurata il 15 e il 29 novembre 2017 e nel relativo rapporto del 29 novembre 2017 (pag. 185-194 incarto AI) ha esposto un’anamnesi riassuntiva ed il referto psichico, ponendo la diagnosi con influsso sulla capacità lavorativa di: Episodio depressivo di grado medio (ICD10-F32.1) in organizzazione di personalità depressiva; sindrome da attacchi di panico (ICD10-F41.0; pag. 188 incarto AI). Il perito ha rilevato che nell’assicurata si avvertiva in primo piano la presenza di un'ansia di non essere ormai più in grado di sostenere il proprio ruolo professionale e allo stesso tempo la presenza di un profondo senso di colpa legato alla percezione di questa sua inadeguatezza che in verità ella per diversi anni era riuscita a mantenere celata facendo ricorso ad una attività produttiva intensa. Per molto tempo I'assicurata, aveva dunque sostanzialmente rifiutato di ammettere che i suoi problemi di salute potessero essere espressione di problemi di natura psicologica legati a conflitti interni non risolti risalenti ad una giovinezza che era stata pressoché interamente dedicata agli altri piuttosto che l'espressione pura di una disfunzione e cioè di un quadro organico che aveva preso corpo in lei in maniera del tutto inesorabile e cioè indipendentemente da una sua responsabilità. L’assicurata aveva, quindi, continuato a perseverare nel suo tentativo di rimediare a far emergere il senso di rabbia e di personale ma non ammessa inadeguatezza finché le tensioni per l'appunto prodotte dal tentativo di fare fronte a queste situazioni erano debordate andando ben aldilà delle sue capacità e delle sue riserve di energia portandola a manifestare, come espressione di questo fondamentale cedimento della struttura di personalità, una deflessione dell'umore persistente unitamente ad una componente di ansia considerevole che talvolta si manifestava sotto forma di attacchi ansia parossistica (pag. 188 incarto AI). Il perito ha puntualizzato che lo status psichico dell’assicurata era risultato sostanzialmente invariato dal febbraio 2017 e che la prognosi a medio-lungo termine propendeva per una cronicizzazione dei disturbi psichici accusati dall’assicurata (pag. 189 e 191). Lo specialista ha pure specificato di non aver messo in luce fattori legati a motivi estranei all’invalidità e di non aver neppure evidenziato tendenze alla esagerazione né tantomeno alla simulazione dei sintomi (pag. 192 incarto AI). Sulla base di queste constatazioni il perito ha ritenuto l’assicurata inabile, dal punto di vista psichiatrico, nella misura del 50% in qualunque attività lucrativa e nella misura del 20% come casalinga, a partire dal febbraio 2017 (ovvero dal momento dell’inizio della presa a carico psichiatrica; pag. 189 e 191 incarto AI). Sulla base delle risultanze dei singoli consulti e degli accertamenti eseguiti presso il citato centro d’accertamento, i periti del _____________ hanno posto quali diagnosi con ripercussioni sulla capacità lavorativa quelle di “ Episodio depressivo di grado medio (ICD-10 F32.1) in organizzazione di personalità depressiva; Sindrome da attacchi di panico (ICD-10 F 41.0)”, mentre quali diagnosi senza influenza sulla capacità lavorativa hanno indicato quelle di “ Sindrome fibromialgica di tipo primario. Cervicotoraco-lombalgie su alterazioni di tipo statico ed iniziale alterazione a carattere degenerativo nonché blocchi funzionali recidivanti. Gonalgie bilaterali su condropatia retrorotulea e stato dopo intervento chirurgico artroscopico al ginocchio ds., il 6.4.2010. Osteopenia. Stato dopo osteocondrite dissecante del tab o ds. (risonanza magnetica della caviglia ds. del 22.4.2010). Celiachia, diagnosticata nel 2005 ma anamnesticamente è già presente in età giovanile, attualmente ben controllata con la dieta senza glutine. Proctosigmoidite lieve con delle piccole erosioni millimetriche del retto, nota dal 2014 e sotto trattamento topico e sistemico di Salofalk. Disturbi addominali imputabili verosimilmente ad uno stomaco e ad un intestino irritabile. Emorroidi interne. Nota ipertensione arteriosa in trattamento. Obesità con BMI 30 kg/m2” (pag. 157 e 158 incarto AI). Gli specialisti del __________ hanno quindi considerato l’assicurata globalmente abile al lavoro al 50% nella precedente attività di ausiliaria di pulizie (esclusivamente per motivi psichiatrici), mentre in attività adatte, rispettose delle sue limitazioni funzionali poste ai periti, hanno ritenuto l’interessata abile al lavoro nella misura del 50% (normale tempo di lavoro con riduzione del rendimento del 50% riconducibile esclusivamente a motivi psichiatrici; eventuali pause supplementari sono già state conteggiate) a partire dal febbraio 2017 (ovvero dal momento dell’inizio della presa a carico psichiatrica) rispettivamente abile all’80% in ambito domestico, percentuale che andava convalidata tramite un’inchiesta economica per le persone che si occupano dell’economia domestica (pag. 161-164 incarto AI). Tali conclusioni sono poi state condivise e fatte proprie dal medico SMR, dr. med. __________, con rapporto finale del 21 marzo 2018 (pag. 198-200 incarto AI). 2.12.   Il TCA non ha motivo per dubitare delle ben motivate e condivisibili valutazioni mediche degli specialisti del __________. In tale ambito occorre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Del resto, l’assicurata non ha prodotto, in sede ricorsuale, dei referti medico-specialistici in grado di smentire quanto valutato dagli specialisti del __________. Per quanto concerne l’aspetto somatico, RI 1 si è difatti limitata a trasmettere il “ rapporto medico in relazione al progetto di decisione della assicurazione invalidità del 20.07.2018 ” del 17 gennaio 2019 del dr. med. __________, specialista FMH in medicina interna generale, del Centro __________ di __________ (doc. XVIII+1) che non è atto a sollevare dubbi - nemmeno lievi - circa la fedefacenza della valutazione operata dai periti del __________, con espresso riguardo alla situazione clinica dell'assicurata, che è stata attentamente e dettagliatamente vagliata dai precitati specialisti, come pure dell'esigibilità posta da tali periti che peraltro vantano un’ampia esperienza in materia di medicina assicurativa e infortunistica. Del resto, la valutazione del medico di famiglia dell’assicurata non apporta nuovi elementi oggettivi ignorati dai periti del __________, non si esprime in merito alla esigibilità lavorativa ed alla capacità lavorativa residua (nell’attività abituale ed in attività adeguate) e, da ultimo, non attesta alcuna inabilità lavorativa dell’assicurata né nell’attività abituale né in attività adeguate. Va qui pure segnalato che, nell’annotazione del 29 gennaio 2019 il medico SMR, dr. med. __________, ha rilevato che dal precitato certificato medico non risulta documentata una modifica dello stato di salute rispetto alla valutazione del __________ (cfr. doc. XXII-1).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Per quanto concerne l’aspetto psichico, i numerosi certificati medici dello psichiatra curante versati agli atti (cfr., in particolare, i doc. VI e VI-1, VIII e VIII-1, XXII-1 e annessi, XXVI, XXX, XXXII e XXXII-1) - ove vengono evocati sostanzialmente aspetti socio-economici (cfr., in particolare, un peggioramento indotto dalla decisione di rifiuto della rendita: cfr. doc. VIII-1; un pesante dissesto socio economico che perturba gravemente il sistema familiare: cfr. doc. XXVI) - non sono atti a sollevare dubbi - nemmeno lievi - circa la fedefacenza della valutazione operata dal perito psichiatra del __________, con espresso riguardo alla situazione clinica dell'assicurata, che è stata attentamente e dettagliatamente vagliata dal precitato specialista, come pure dell'esigibilità lavorativa da lui posta. Del resto, le valutazioni dello psichiatra curante dell’assicurata non apportano - per lo meno, fino al 1° ottobre 2018, data della decisione qui impugnata, che segna il limite temporale del potere cognitivo del giudice delle assicurazioni sociali (DTF 132 V 215 consid. 3.1.1 ) - nuovi elementi oggettivi ignorati dal perito del ______________ e pertanto, nella misura in cui si differenziano per riguarda la valutazione della capacità lavorativa dell’insorgente (cfr., in particolare, un’inabilità al lavoro a lungo termine oscillante tra il 50% ed il 100%: cfr. doc. VIII-1; un pesante dissesto socio economico che perturba gravemente il sistema familiare: cfr. doc. XXVI; una totale e persistente perdita delle capacità lavorative: cfr. doc. XXVI), devono essere intese nel senso di una diversa valutazione delle conseguenze che le patologie dell’interessata hanno sulla sua capacità di lavoro. Va qui pure segnalato che, nelle annotazioni del 30 novembre 2018 (doc. X-1), dell’8 gennaio 2019 (doc. XVI-1) e del 6 febbraio 2019 (doc. XXIV-1), il medico SMR, dr. med. __________, specialista FMH in psichiatria e psicoterapia, ha confermato la valutazione a suo tempo operata dal perito del __________, in assenza di fatti nuovi e considerato che lo psichiatra curante fa riferimento ad aspetti socio-economici e non medici. In questo contesto è comunque utile segnalare che i problemi reattivi ad una decisione negativa dell’UAI non rientrano nel novero delle affezioni alla salute psichica invalidanti (STF 9C_799/2012 del 16 maggio 2013 consid. 2.5 con riferimenti e STF 9C_640/2017 del 28 dicembre 2017 consid. 3.2; cfr. STCA 32.2018.137 del 20 agosto 2019, consid. 1.8 e rinvii ivi citati). Anche i fattori psicosociali o socioculturali non figurano nel novero delle affezioni alla salute suscettibili di originare un'incapacità di guadagno (STF 9C_990/2012 del 10 giugno 2013 consid. 1.2 con riferimenti; STCA 32.2013.114 del 17 marzo 2014 consid. 2.9; STCA 32.2008.216 del 17 giugno 2009; STCA 32.2017.10 del 12 settembre 2018, consid. 2.9.3.). Questa Corte ritiene pertanto che lo stato di salute dell’assi-curata sia stato dettagliatamente ed approfonditamente vagliato dall'amministrazione, prima dell'emanazione della decisione qui impugnata, data questa ( in casu , il 1° ottobre 2018) che segna il limite temporale del potere cognitivo del giudice delle assicurazioni sociali (DTF 132 V 215 consid. 3.1.1 ; 130 V 140 e 129 V 4; cfr. pure STF 9C_863/2014 del 23 marzo 2015 consid. 3.2.2 e 8C_792/2014 del 23 marzo 2015 consid. 3.3 ). Stante quanto precede il TCA rinuncia all'assunzione di ulteriori prove, ritenendo la situazione sufficientemente chiarita.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Alla luce di quanto sopra esposto, sulla base delle affidabili e concludenti risultanze dei periti interpellati dall’amministrazione, le quali hanno permesso di vagliare accuratamente lo stato di salute dell’interessata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 DTF 138 V 218 consid. 6 pag. 221 con riferimenti) , che a RI 1 va riconosciuta una incapacità lavorativa del 50% sia nella precedente attività (ausiliaria di pulizie), sia in attività adeguate, rispettose delle sue limitazioni funzionali (fissate dai periti del __________ in ambito gastro-enterologico, reumatologico e psichiatrico) rispettivamente del 20% nell’attività di casalinga, per motivi prettamente psichiatrici, a decorrere dal febbraio 2017. 2.13.   Per quanto concerne l'aspetto economico, l'amministrazione ha calcolato per l'attività di salariata un impedimento del 40.77% sia fino al 31 dicembre 2017, in applicazione del vecchio diritto, sia dopo il 1° gennaio 2018, in applicazione del nuovo diritto (cfr. pag. 239-240 incarto AI). 2.13.1.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Giova qui ricordare, che, s 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STCA 32.2016.149 del 22 giugno 2017, consid. 2.10.1; STCA 35.2018.123 del 27 marzo 2019, consid. 2.5.1; STCA 35.2019.1 del 22 maggio 2019, consid. 2.7). Come risulta dal rapporto del 24 maggio 2018 del consulente in integrazione professionale (pag. 212 incarto AI, ripreso nella decisione contestata), l’UAI ha preso in considerazione la media salariale dei due anni (2014 e 2015) precedenti il danno alla salute (novembre 2016) sulla base dell’estratto del conto individuale per un importo di fr. 6'883.- relativo all’attività di ausiliaria di pulizie svolta al 15%. Per il 2018, conformemente al nuovo calcolo ai sensi dell’art. 27bis cpv. 3 lett. a OAI (cfr. consid. 2.4), l’amministrazione ha riportato il succitato dato al 100% per un importo di fr. 45'887.-. Questi dati - peraltro rimasti incontestati - possono essere fatti propri da questo Tribunale. Il "reddito da valida" ammonta quindi a fr. 6 '883.- (considerata l’attività di ausiliaria di pulizie svolta al 15%) fino al 31 dicembre 2017. Il "reddito da valida" ammonta quindi a fr. 45 '887.- (considerata l’attività di ausiliaria di pulizie svolta al 100%) dal 1° gennaio 2018. 2.13.2.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Nel caso di specie, non svolgendo l’assicurata un’attività adeguata, l’UAI ha determinato il reddito da invalida sulla base dei dati statistici relativi ad attività semplici e ripetitive. In particolare l’amministrazione ha preso in considerazione quale base di calcolo fr. 54'356 risultante dalla tabella TA1 elaborata dall'Ufficio federale di statistica, attività semplici e ripetitive, valida nel 2014, dato aggiornato al 2016 e riportato su 41.7 ore settimanali. Per il calcolo alla scadenza dell’anno di attesa (7 novembre 2017), preso il succitato dato statistico, ridotto del 50% per tenere conto dell'esigibilità lavorativa al 50% e senza deduzioni sociali, considerata la quota di riparto del 15% quale salariata, il reddito da invalida è stato definito in fr. 4'077.- (ovvero fr. 54'356:100x15:2). A pplicando le norme in vigore fino al 31 dicembre 2017, l’am-ministrazione, p er il 2017, raffrontando il reddito da valida al 15% di fr. 6 '883.- con quello da invalida di fr. 4'077.-, ha ottenuto un grado di invalidità del 40.77% (cfr. doc. B). In realtà, il TCA rileva che applicando le norme in vigore fino al 31 dicembre 2017, il grado di invalidità risultante dal raffronto tra il reddito da valida, conseguito nella percentuale del 15%, di fr. 6'883.- (cfr. consid. 2.13.1) e quello da invalida, calcolato secondo costante giurisprudenza federale e cantonale (cfr. tra le tante STF 9C_332/2019 del 12 settembre 2019, 9C_279/2018 del 28 giugno 2018, STCA 32.2018.79 del 28 maggio 2019; STCA 32.2018.163 del 30 aprile 2019), partendo dal reddito statistico inerente ad un’attività adeguata al 100% di fr. 54'356.- , ridotto del 50% (incapacità lavorativa in attività adeguate accertata in sede medica, cfr. consid. 2.12) a fr. 27’178.- (senza deduzioni sociali), avrebbe dovuto essere, per la parte salariata, nullo. Visto però che l’assicurata presentava una capacità lavorativa residua del 50% sia nell’attività abituale sia in attività adeguate (cfr. consid. 2.12) e considerato che, da ultimo, svolgeva l’attività di ausiliaria di pulizie in ragione di un pensum lavorativo del 15% (corrispondente, quindi, alla quota parte salariata: cfr. consid. 2.5), l’impedimento per la parte salariata avrebbe dovuto essere in ogni caso, per la parte salariata, nullo . Difatti, per costante giurisprudenza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 cfr. STF 9C_1061/2010 del 7 luglio 2011 consid. 8.1 e il rinvio, tra le tante, alla 8C_107/2009 del 18 gennaio 2010 consid. 4.3; a livello cantonale cfr. STCA 32.2014.190 del 24 settembre 2015 consid. 4, 32.2012.265 dell’11 giugno 2013 consid. 2.12.2, 32.2010.115 del 12 novembre 2010 consid. 2.11; STCA 32.2017.10 del 28 agosto 2017, consid. 2.12.1). Il TCA sottolinea che, comunque, anche volendo, per ipotesi, considerare corretto il calcolo - favorevole all’assicurata –  eseguito dall’amministrazione (la quale ha rapportato anche il reddito da invalida alla quota parte del 15%, per un impedimento del 40.77% per la parte salariata), il risultato finale non cambierebbe, in difetto in ogni caso, come verrà illustrato in seguito, di un grado di invalidità pensionabile (cfr. consid. 2.17). Per il 2018, applicando le nuove norme in vigore dal 1° gennaio 2018, raffrontando il reddito da valida al 100% di fr. 45 '887.- con quello da invalida di fr. 54'356.-, ridotto del 50% (incapacità lavorativa in attività adeguate) a fr. 27’178.- (senza deduzioni sociali), si ottiene un impedimento per la parte salariata del 40.77%, così come correttamente calcolato dall’UAI. 2.14.   Per quel che riguarda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In particolare la cifra 3087 CIGI prevede: " Di regola, si ammette che i lavori di una persona sana occupata nell’economia domestica costituiscono le seguenti percentuali della sua attività complessiva: Attività Massimo % 1. Pasti (pulire/pelare/sbucciare, cucinare, apparec- chiare, effettuare la pulizia quotidiana della cucina, gestire le scorte) 50 2. Pulizia e ordine dell’alloggio (riordinare, spolve rare, passare l’aspirapolvere, lavare i pavimenti, pulire il bagno, cambiare le lenzuola, effettuare pulizie approfondite, curare le piante, il giardino e le aree adiacenti, eliminare i rifiuti) e cura di animali domestici 40 3. Acquisti (acquisti quotidiani e spesa settimana- le) e altre commissioni (posta, assicurazioni, uffici pubblici) 10 4. Bucato e cura dei vestiti (lavare, stendere e ritirare il bucato, stirare, ram- mendare, pulire le scarpe 20 5. Cura e assistenza ai figli e/o ai familiari* 50 *   Nella cerchia dei familiari rientrano il coniuge, il partner registrato o il convivente di fatto (partner) dell’assicurato. Sono considerati familiari anche tutti i parenti in linea retto con l’assicurato o il suo coniuge/partner e i minori accolti nella famiglia a scopo di affiliazione.” Le cifre 3088 e 3089 CIGI dispongono: " Di norma, vanno applicati la ripartizione delle attività e ì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 "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M3,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parziale o totale dell’obbligo di ridurre il danno da parte dell'assicurato ha conseguenze per la determinazione delle limitazioni nelle varie attività.” Va poi rilevato che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2.15.   Nella fattispecie in esame l'Ufficio AI ha incaricato l'assistente sociale di esperire un'inchiesta, eseguita il 3 maggio 2018 (pag. 201-207 incarto AI). Dal relativo rapporto datato 24 maggio 2018 in merito alla descrizione degli impedimenti dovuti all’invalidità si legge: " (…) 5. ATTIVITÀ - descrizione degli impedimenti dovuti all'invalidità 5.1 Pasti Pulire/pelare/sbuccia-re, cucinare, apparec- chiare, effettuare la  pulizia quotidiana della cucina, gestire le scorte importanza assegnata 35% percentuale degli impedimenti 10% percentuale di invalidità 3.5% Prima del danno alla salute l'impegno della Signora RI 1 era superiore. Ora invece si limita a preparazioni più veloci e meno laboriose. Durante il fine settimana, quando presente il marito, allora si fa aiutare per preparazioni più lunghe o complesse. Nonostante l'impegno sia diminuito, raramente prepara cibi precotti. Per l'allestimento dei pasti l'A.ta si siede su uno sgabello, sebbene ammetta di riuscire a mantenere la postura eretta per al massimo un'ora. I familiari collaborano nell'apparecchiare/sparecchiare. Dopo pranzo l'A.ta si sente molto stanca e necessita di riposo; quando se la sente riesce a caricare subito la lavastoviglie, a volte rimanda a più tardi. A partire dalle 13.00 e fino massimo alle 16.30 riposa dopodiché inizia a preparare la cena o, se non è stato fatto prima, a riordinare la cucina. Si tiene conto di un rendimento ridotto in un'attività leggera, eseguibile con i propri tempi e ritmi. La percentuale proposta ha considerato anche l'esigibilità di collaborazione dei familiari. 5.2 Pulizia o ordine dell’alloggio Riordinare, spolvera- re, passare l’aspira- polvere, lavare i pavi- menti, pulire il bagno, cambiare le lenzuola, effettuare pulizie ap- profondite, curare le piante, il giardino e le aree adiacenti, elimi- nare i rifiuti e cura di animali domestici importanza assegnata 25% percentuale degli impedimenti 30% percentuale di invalidità 7.5 % L'A.ta dichiara di riuscire a eseguire alcune mansioni al mattino mentre al pomeriggio si sente troppo esausta. Alterna l'attività, che esegue con calma, con delle frequenti pause. Tuttavia al mattino il risveglio è lento e lungo: a volte impiega un'ora, altre volte di più. Quando non sta bene, se ha dolori, rimane a letto anche la mattinata intera. L'A.ta, prima del danno alla salute, passava l'aspirapolvere quotidianamente, su tutto l'appartamento, due volte a settimana lavava il pavimento, tutti i giorni puliva superficialmente i bagni e una volta a settimana in maniera più approfondita, ogni 15 giorni cambiava le lenzuola, e i vetri (tende e finestre) li puliva anche mensilmente. A causa dei dolori, dell'importante affaticabilità oggi la Signora RI 1 esegue una pulizia più superficiale e meno frequente. Al mattino si sforza di passare l'aspirapolvere in maniera sbrigativa e di pulire le vaschette dei bagni. La pulizia settimanale è delegata ai familiari o alla sorella. Sulla base della documentazione medica si giustifica un rendimento ridotto in attività perlopiù pesanti. Per le mansioni più leggere l'A.ta può organizzarsi diversamente, ossia suddividerle su più momenti e giorni. E' esigibile la collaborazione dei familiari. 5.3 Acquisti e altre commissioni Acquisti quotidiani, spesa settimanale e posta, assicurazioni, uffici pubblici importanza assegnata 10% percentuale degli impedimenti 30% percentuale di invalidità 3% Se prima del danno alla salute l'A.ta si occupava anche degli acquisti, oggi la spesa viene eseguita una volta a settimana in compagnia del marito, il quale si occupa di trasportare la merce. Per piccole necessità l'A.ta si reca ai vicini supermercati. L'A.ta e la sorella affermano un certo ritiro sociale. Difatti la Signora RI 1 amava la compagnia, usciva spesso con gli amici mentre oggi deve sforzarsi per uscire anche solo a fare una passeggiata. La Signora RI 1 da sempre guida solo nei dintorni. Da sempre è il marito che gestisce la burocrazia e i pagamenti. Anche in questo ambito si considera un rendimento ridotto, tenuto conto di un certo ritiro sociale. E' però esigibile la collaborazione dei familiari. 5.4 Bucato e cura vestiti Lavare, stendere e ritirare il bucato, stirare, rammendare, pulire le scarpe importanza assegnata 15% percentuale degli impedimenti 20% percentuale di invalidità 3% La lavanderia privata si trova nell'appartamento pertanto i familiari sono abituati a portarvi di mano in mano i vestiti o le lenzuola. L'A.ta in tal modo deve unicamente separare le diverse gradazioni e caricare il bucato. La Signora RI 1 lamenta difficoltà nell'inchinarsi a causa di dolori a livello lombare. Stende su stendini bassi; sui fili alti non riesce a causa dei problemi alle cervicali, se necessario delega l'incombenza ai familiari o alla sorella. Usa maggiormente l'asciugatrice, rispetto a tempo fa. L'A.ta riesce a stirare per 30 minuti, dopodiché deve cambiare attività in maniera da eseguire movimenti diversi. Riprende poi nel pomeriggio o un altro giorno. A causa del danno alla salute piega tutto quello che può evitare di stirare. La Signora RI 1 dispone di una propria lavatrice e asciugatrice pertanto può , dedicarsi al bucato nei momenti migliori. La percentuale assegnata tiene quindi conto di un allungamento dei tempi nello stiro. Come dichiarato, l'A.ta stirare il minimo necessario. E' altresì esigibile la collaborazione dei familiari. 5.5 Cura e assistenza ai figli e/o ai familiari Il coniuge, il partner registrato o il convivente di fatto (partner) dell’assicurato; tutti i parenti in linea diretta con l’assicurato o il coniuge/partner e i minore accolti nella famiglia a scopo di affiliazione importanza assegnata 15% percentuale degli impedimenti 0% percentuale di invalidità 0% __________ frequenta la 4° media. Per i compiti è autonomo. L'A.ta riferisce che ultimamente delega al marito la partecipazione alle riunioni scolastiche, sebbene ammetta che non avvengono di frequente. Come abitudine, a turno con altre mamme, accompagna il figlio e i suoi compagni a calcio. Non vi sono impedimenti in questo ambito, anche perché il figlio è ormai grande e indipendente. La partecipazione del marito alle riunioni scolastiche rientra nell'esigibilità di collaborazione vigente al giorno d'oggi nelle economie domestiche e di cui dobbiamo tener conto. Valutazione dell'assistente sociale totale delle attività 100% percentuale di invalidità</w:t>
      </w:r>
    </w:p>
    <w:p>
      <w:r>
        <w:rPr>
          <w:b/>
        </w:rPr>
        <w:t>E. 17</w:t>
      </w:r>
    </w:p>
    <w:p>
      <w:r>
        <w:t>% n Chi esegue i lavori, che a causa della sua invalidità, l'assicurata non può svolgere personalmente nell'economia domestica? Indicare il nome, l'indirizzo, il grado di parentela, genere dei lavori delegati, ore di lavoro per settimana e salario orario versato I familiari, la sorella. Da quando il danno alla salute ha avuto ripercussioni sulla capacità al lavoro? Dal 2016.” (pag. 204-207 inc. AI) 2.16.   Sulla base degli accertamenti esperiti presso il domicilio dell’assicurata, dopo aver fissato gli impedimenti di ogni singola mansione casalinga, l'assistente sociale ha quindi stabilito una limitazione complessiva del 17%. In sede di ricorso l’assicurata ha osservato che, come casalinga, presenterebbe un grado di invalidità di almeno il 50% e quindi un grado di invalidità complessivo del 48.62% secondo il seguente calcolo: 15%x40.77%+85%x50%. (cfr. doc. I).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l’insorgente non contesta che lei stessa ha delegato alcune attività ai familiari. 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dei figli.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Pertanto,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3 maggio 2018 va di principio confermata.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viene in sostanza confermato dalla percentuale posta (inabile nella misura del 20%) sia dai periti del __________ sia dal medico SMR (cfr. consid. 2.9), i quali non hanno tenuto conto, come invece ha fatto la funzionaria dell’AI nell’ambito della sua inchiesta a domicilio (pag. 201 e seguenti incarto AI), dell’obbligo di ridurre il danno e di reciproca ed accresciuta assistenza familiare. Del resto la stessa insorgente ha evidenziato durante il colloquio con l'assistente sociale di aver già delegato alcune attività ai familiari. È dunque ragionevolmente esigibile che le faccende domestiche in cui l'assicurata è limitata e/o impossibilitata, vengano distribuite sull'arco della giornata e della settimana, in modo tale che ella possa far capo all'aiuto, in particolare, del marito (alla sera, dopo il lavoro e al fine settimana) rispettiva-mente dei figli (quando non sono a scuola ed al fine settimana).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dall'UAI sulla base dell'accertamento domiciliare. Tanto più che la stessa è stata pure confermata il 1° ottobre 2018 dal medico SMR, dr. med. __________ (pag. 244 incarto AI) ed il 30 novembre 2018 dal medico SMR, dr. med. __________, specialista FMH in psichiatria e psicoterapia (doc. X-1) . Di conseguenza, il tasso complessivo di impedimento del 17% per l’attività di casalinga, a ccertato in sede di inchiesta domiciliare da una persona esperta in materia, va posto alla base del presente giudizio. 2.17.   In queste condizioni, per il periodo da novembre 2017 (scadenza dell’anno di attesa) e fino al 31 dicembre 2017, viste le quote parti tra attività salariata (15%) e mansioni casalinghe (85%), il grado d’invalidità è del 14.45 (0.15x0.00%+0.85x17), arrotondato al 14% secondo la giurisprudenza di cui alla DTF 130 V 121. Anche volendo, per ipotesi, considerare corretto il calcolo eseguito dall’amministrazione per il 2017 (cfr. al riguardo considerazioni espresse al consid. 2.13.2), il grado di invalidità sarebbe in ogni caso insufficiente per ottenere il diritto ad una rendita, attestandosi al 20.56% (0.15x40.77%+0.85x17), arrotondato al 21% secondo la giurisprudenza di cui alla DTF 130 V 121. Da gennaio 2018, viste le quote parti tra attività salariata (15%) e mansioni casalinghe (85%), il grado d’invalidità è del 20.56 (0.15x40.77%+0.85x17), arrotondato al 21% secondo la giurisprudenza di cui alla DTF 130 V 121. Pertanto, il ricorso va respinto e la decisione avversata, mediante la quale l'amministrazione ha negato il riconoscimento di una rendita d'invalidità all'assicurata, confermata. 2.18.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vanno poste a carico dell’assicurata. Quest’ultima ha tuttavia chiesto di essere messa al beneficio dell’assistenza giudiziaria (da intendersi unicamente quale esonero dal pagamento delle spese di giustizia), in quanto le entrate della sua famiglia sono insufficienti per far fronte ai costi della presente procedura (cfr. doc. XV).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L’istante va considerato indigente quando non è in grado di assumere le spese legate alla difesa dei suoi interessi, senza intaccare il minimo indispensabile al suo mantenimento e a quello della sua famiglia (SVR 1998 UV Nr. 11 consid. 4b pag. 31; DTF 119 Ia pag.11; DTF 103 Ia 100). Per determinare se ciò è il caso vanno presi in considerazione i redditi del richiedente e delle persone che hanno un obbligo di mantenimento nei suoi confronti (DTF 115 Ia 195, il coniuge o i genitori). L’obbligo dello Stato di accordare l’assistenza giudiziaria è in effetti sussidiario all'obbligo di mantenimento derivante dal diritto di famiglia (DTF 119 Ia 11). Non è determinante che l’indigenza sia stata cagionata da colpa propria (Haefliger, Alle Schweizer sind vor dem Gesetz gleich, pag. 165). Il limite per ammettere uno stato di bisogno ai sensi delle disposizioni sull’assistenza giudiziaria è superiore al minimo di esistenza determinato ai fini del diritto esecutivo (SVR 1998 IV Nr. 13 consid. 7b e 7c, pagg. 447-48). All’importo base LEF va applicato un supplemento variante fra il 15% e il 25% (STFA U 102/04 del 20 settembre 2004 consid. 4). L’indigenza processuale è data ove il richiedente non disponga di più mezzi di quelli necessari per il mantenimento normale e modesto della famiglia (RAMI 1996 N. U 254 pag. 209 consid. 2). In una sentenza pubblicata in DTF 124 I 1,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(DTF 119 Ia 11 consid. 5 pagg. 12-13; DTF 118 Ia 369). Generalmente dal punto di vista temporale lo stato di bisogno dell’istante va determinato secondo la situazione esistente al momento della decisione (SVR 1998 UV Nr. 11 consid. 4b pag. 31). Nel caso di specie, dalla documentazione allegata al certificato per l’ammissione all’assistenza giudiziaria (cfr. doc. XII-2 e rispettivi allegati), si evince che il coniuge dell’assicurata percepisce un salario mensile netto di fr. 3'986.50 e che i due figli (ancora agli studi) vivono insieme ai genitori in un appartamento ad __________. Ora, anche volendo prescindere dal salario mensile netto del coniuge dell’assicurata, va in ogni caso considerato che la ricorrente ed il consorte sono comproprietari del foglio PPP __________ della particella n. __________ RFD di __________ (abitazione primaria) il cui valore di stima ammonta a fr. 287'048.- ed è gravato da un debito ipotecario di fr. 410'000.- dal 1 gennaio 2017 da loro assunto solidalmente. In una sentenza I 134/06 del 7 maggio 2007 il TF ha stabilito quanto segue: " (…) prima di potere eventualmente richiedere l'assistenza giudiziaria dallo Stato, la persona interessata, nel limite dell'esigibile (la giurisprudenza federale garantisce una riserva di soccorso ["Notgroschen"; v. RSAS 2003 pag. 522, B 52/02, consid. 5.3; inoltre sentenza 4P.158/2002 del 16 agosto 2002, consid. 2.2]), deve di principio attingere alla propria sostanza ( DTF 119 Ia 11 consid. 5a pag. 12; sull'esigibilità, per il richiedente, di gravare un immobile e di assumersi un [ulteriore] debito ipotecario cfr. ad es. DTF 119 Ia 11 nonché Anwaltsrevue 8/2003 pag. 272, B 54/05). Ora, dalla documentazione fornita dal ricorrente si evince che lo stesso dispone di una sostanza sufficiente per potere pagare la propria legale nella procedura AI oggetto del presente ricorso. In calce al modulo, presentato in questa sede, per la richiesta dell'assistenza giudiziaria, l'autorità comunale ha indicato in fr. 301'696.- l'importo della sostanza risultante dalla tassazione 2003, emessa in data 21 settembre 2005, mentre con la più recente decisione provvisoria di fissazione dei contributi AVS/AI/IPG del 2 giugno 2006 la Cassa cantonale di compensazione ha accertato in fr. 134'000.- la sostanza netta complessiva in Svizzera o all'estero. (…)." (I 134/06 del 7 maggio 2007, consid. 7) Nella sentenza pubblicata in DTF 119 Ia 11, l’Alta corte ha affermato: " (…) Dans un arrêt du 24 février 1982, la Ire Cour de droit public du Tribunal fédéral n'a pas jugé contraire à l'art.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l'art. 4 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 (…)." (DTF 119 Ia 11, consid. 5a, pagg. 11 e 12). Il debito complessivo grava sul fondo della ricorrente (e del coniuge) che costituisce la garanzia ipotecaria per la banca. D’altra parte, non va qui dimenticato che, determinante per la concessione di un mutuo ipotecario è il valore venale di mercato , di regola calcolato dai periti degli istituti bancari e di norma più elevato di quello di stima (STCA 32.2017.11 del 9 febbraio 2018, consid. 2.11). In linea di principio vengono concessi prestiti ipotecari fino all’80% del valore di mercato (cfr. STCA 42.2011.34 del 26 marzo 2012, consid. 2.12). Di conseguenza, conformemente alla succitata giurisprudenza, l’insorgente è tenuta ad intaccare la propria sostanza, chiedendo un prestito ipotecario per far fronte, se del caso, al pagamento delle spese legali, che - giova qui ricordare - ammontano a complessivi fr. 500.-. Difettando uno dei requisiti cumulativi per concedere l'assistenza giudiziaria, la relativa istanza dev'essere respinta.</w:t>
      </w:r>
    </w:p>
    <w:p>
      <w:r>
        <w:rPr>
          <w:b/>
        </w:rPr>
        <w:t>E. 50</w:t>
      </w:r>
    </w:p>
    <w:p>
      <w:r>
        <w:t>Va poi rilevato che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w:t>
      </w:r>
    </w:p>
    <w:p>
      <w:r>
        <w:t>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w:t>
      </w:r>
    </w:p>
    <w:p>
      <w:r>
        <w:t>Pulire/pelare/sbuccia-re, cucinare, apparec- chiare, effettuare la  pulizia quotidiana della cucina, gestire le scorte</w:t>
      </w:r>
    </w:p>
    <w:p>
      <w:r>
        <w:t>importanza assegnata</w:t>
      </w:r>
    </w:p>
    <w:p>
      <w:r>
        <w:t>35%</w:t>
      </w:r>
    </w:p>
    <w:p>
      <w:r>
        <w:t>percentuale degli impedimenti</w:t>
      </w:r>
    </w:p>
    <w:p>
      <w:r>
        <w:t>10%</w:t>
      </w:r>
    </w:p>
    <w:p>
      <w:r>
        <w:t>percentuale di invalidità</w:t>
      </w:r>
    </w:p>
    <w:p>
      <w:r>
        <w:t>3.5%</w:t>
      </w:r>
    </w:p>
    <w:p>
      <w:r>
        <w:t>Riordinare, spolvera- re, passare laspira- polvere, lavare i pavi- menti, pulire il bagno, cambiare le lenzuola, effettuare pulizie ap- profondite, curare le piante, il giardino e le aree adiacenti, elimi- nare i rifiuti e cura di animali domestici</w:t>
      </w:r>
    </w:p>
    <w:p>
      <w:r>
        <w:t>importanza assegnata</w:t>
      </w:r>
    </w:p>
    <w:p>
      <w:r>
        <w:t>25%</w:t>
      </w:r>
    </w:p>
    <w:p>
      <w:r>
        <w:t>percentuale degli impedimenti</w:t>
      </w:r>
    </w:p>
    <w:p>
      <w:r>
        <w:t>30%</w:t>
      </w:r>
    </w:p>
    <w:p>
      <w:r>
        <w:t>percentuale di invalidità</w:t>
      </w:r>
    </w:p>
    <w:p>
      <w:r>
        <w:t>7.5 %</w:t>
      </w:r>
    </w:p>
    <w:p>
      <w:r>
        <w:t>Acquisti quotidiani, spesa settimanale e posta, assicurazioni, uffici pubblici</w:t>
      </w:r>
    </w:p>
    <w:p>
      <w:r>
        <w:t>importanza assegnata</w:t>
      </w:r>
    </w:p>
    <w:p>
      <w:r>
        <w:t>10%</w:t>
      </w:r>
    </w:p>
    <w:p>
      <w:r>
        <w:t>percentuale degli impedimenti</w:t>
      </w:r>
    </w:p>
    <w:p>
      <w:r>
        <w:t>30%</w:t>
      </w:r>
    </w:p>
    <w:p>
      <w:r>
        <w:t>percentuale di invalidità</w:t>
      </w:r>
    </w:p>
    <w:p>
      <w:r>
        <w:t>3%</w:t>
      </w:r>
    </w:p>
    <w:p>
      <w:r>
        <w:t>Lavare, stendere e ritirare il bucato, stirare, rammendare, pulire le scarpe</w:t>
      </w:r>
    </w:p>
    <w:p>
      <w:r>
        <w:t>importanza assegnata</w:t>
      </w:r>
    </w:p>
    <w:p>
      <w:r>
        <w:t>15%</w:t>
      </w:r>
    </w:p>
    <w:p>
      <w:r>
        <w:t>percentuale degli impedimenti</w:t>
      </w:r>
    </w:p>
    <w:p>
      <w:r>
        <w:t>20%</w:t>
      </w:r>
    </w:p>
    <w:p>
      <w:r>
        <w:t>percentuale di invalidità</w:t>
      </w:r>
    </w:p>
    <w:p>
      <w:r>
        <w:t>3%</w:t>
      </w:r>
    </w:p>
    <w:p>
      <w:r>
        <w:t>Il coniuge, il partner registrato o il convivente di fatto (partner) dellassicurato; tutti i parenti in linea diretta con lassicurato o il coniuge/partner e i minore accolti nella famiglia a scopo di affiliazione</w:t>
      </w:r>
    </w:p>
    <w:p>
      <w:r>
        <w:t>importanza assegnata</w:t>
      </w:r>
    </w:p>
    <w:p>
      <w:r>
        <w:t>15%</w:t>
      </w:r>
    </w:p>
    <w:p>
      <w:r>
        <w:t>percentuale degli impedimenti</w:t>
      </w:r>
    </w:p>
    <w:p>
      <w:r>
        <w:t>0%</w:t>
      </w:r>
    </w:p>
    <w:p>
      <w:r>
        <w:t>percentuale di invalidità</w:t>
      </w:r>
    </w:p>
    <w:p>
      <w:r>
        <w:t>0%</w:t>
      </w:r>
    </w:p>
    <w:p>
      <w:r>
        <w:t>Valutazione dell'assistente sociale</w:t>
      </w:r>
    </w:p>
    <w:p>
      <w:r>
        <w:t>totale delle attività</w:t>
      </w:r>
    </w:p>
    <w:p>
      <w:r>
        <w:t>100%</w:t>
      </w:r>
    </w:p>
    <w:p>
      <w:r>
        <w:t>percentuale di invalidità</w:t>
      </w:r>
    </w:p>
    <w:p>
      <w:r>
        <w:t>17%</w:t>
      </w:r>
    </w:p>
    <w:p>
      <w:r>
        <w:t>2.16.   Sulla base degli accertamenti esperiti presso il domicilio dellassicurata, dopo aver fissato gli impedimenti di ogni singola mansione casalinga, l'assistente sociale ha quindi stabilito una limitazione complessiva del 17%.In sede di ricorso lassicurata ha osservato che, come casalinga, presenterebbe un grado di invalidità di almeno il 50% e quindi un grado di invalidità complessivo del 48.62% secondo il seguente calcolo: 15%x40.77%+85%x50%. (cfr. doc. I).Innanzitutto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contestato.In secondo luogo occorre prendere in considerazione laiuto dei famigliari nelle faccende domestiche. A questo proposito va evidenziato come linsorgente non contesta che lei stessa ha delegato alcune attività ai familiari.</w:t>
      </w:r>
    </w:p>
    <w:p>
      <w:r>
        <w:t>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chein casupermette senz'altro di ritenere sicuramente adeguate le percentuali d'impedimento evidenziate con riferimento alle mansioni comportanti un maggior impiego e sforzo fisico, le quali tengono giustamente conto della collaborazione dei famigliari, in particolare del marito e dei figli.</w:t>
      </w:r>
    </w:p>
    <w:p>
      <w:r>
        <w:t>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w:t>
      </w:r>
    </w:p>
    <w:p>
      <w:r>
        <w:t>Pertanto,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3 maggio 2018 va di principio confermata.</w:t>
      </w:r>
    </w:p>
    <w:p>
      <w:r>
        <w:t>Un intervento da parte dell'autorità giudiziaria nell'apprezza-mento della persona incaricata dell'inchiesta si giustifica unicamente nei casi in cui esso appaia chiaramente erroneo (DTF 128 V 93 consid. 4; STFA I 681/02 dell11 agosto 2003 consid. 2).In concreto non solo non vi sono motivi per ritenere lapprezzamento manifestamente erroneo, ma esso viene in sostanza confermato dalla percentuale posta (inabile nella misura del 20%) sia dai periti del __________ sia dal medico SMR (cfr. consid. 2.9), i quali non hanno tenuto conto, come invece ha fatto la funzionaria dellAI nellambito della sua inchiesta a domicilio (pag. 201 e seguenti incarto AI), dellobbligo di ridurre il danno e di reciproca ed accresciuta assistenza familiare.Del resto la stessa insorgente ha evidenziato durante il colloquio con l'assistente sociale di aver già delegato alcune attività ai familiari. È dunque ragionevolmente esigibile che le faccende domestiche in cui l'assicurata è limitata e/o impossibilitata, vengano distribuite sull'arco della giornata e della settimana, in modo tale che ella possa far capo all'aiuto, in particolare, del marito (alla sera, dopo il lavoro e al fine settimana) rispettiva-mente dei figli (quando non sono a scuola ed al fine settimana).Stanti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w:t>
      </w:r>
    </w:p>
    <w:p>
      <w:r>
        <w:t>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dall'UAI sulla base dell'accertamento domiciliare.Tanto più che la stessa è stata pure confermata il 1° ottobre 2018 dal medico SMR, dr. med. __________ (pag. 244 incarto AI) ed il 30 novembre 2018 dal medico SMR, dr. med. __________, specialista FMH in psichiatria e psicoterapia (doc. X-1).Di conseguenza, il tasso complessivo di impedimento del 17%per lattività di casalinga, accertato in sede di inchiesta domiciliare da una persona esperta in materia, va posto alla base del presente giudizio.</w:t>
      </w:r>
    </w:p>
    <w:p>
      <w:r>
        <w:t>2.17.   In queste condizioni, per il periodo da novembre 2017 (scadenza dellanno di attesa) e fino al 31 dicembre 2017, viste le quote parti tra attività salariata (15%) e mansioni casalinghe (85%), il grado dinvalidità è del 14.45 (0.15x0.00%+0.85x17), arrotondato al14%secondo la giurisprudenza di cui alla DTF 130 V 121.</w:t>
      </w:r>
    </w:p>
    <w:p>
      <w:r>
        <w:t>Visto lesito della vertenza, le spese per complessivi fr. 500.- vanno poste a carico dellassicurata.Questultima ha tuttavia chiesto di essere messa al beneficio dellassistenza giudiziaria (da intendersi unicamente quale esonero dal pagamento delle spese di giustizia), in quanto le entrate della sua famiglia sono insufficienti per far fronte ai costi della presente procedura (cfr. doc. XV).</w:t>
      </w:r>
    </w:p>
    <w:p>
      <w:r>
        <w:t>Nel caso di specie, dalla documentazione allegata al certificato per lammissione allassistenza giudiziaria (cfr. doc. XII-2 e rispettivi allegati), si evince che il coniuge dellassicurata percepisce un salario mensile netto di fr. 3'986.50 e che i due figli (ancora agli studi) vivono insieme ai genitori in un appartamento ad __________. Ora, anche volendo prescindere dal salario mensile netto del coniuge dellassicurata, va in ogni caso considerato che la ricorrente ed il consorte sono comproprietari del foglio PPP __________ della particella n. __________ RFD di __________ (abitazione primaria) il cui valore di stima ammonta a fr. 287'048.- ed è gravato da un debito ipotecario di fr. 410'000.- dal 1 gennaio 2017 da loro assunto solidalmente.In una sentenza I 134/06 del 7 maggio 2007 il TF ha stabilito quanto segue:</w:t>
      </w:r>
    </w:p>
    <w:p>
      <w:r>
        <w:t>"() prima di potere eventualmente richiedere l'assistenza giudiziaria dallo Stato, la persona interessata, nel limite dell'esigibile (la giurisprudenza federale garantisce una riserva di soccorso ["Notgroschen"; v. RSAS 2003 pag. 522, B 52/02, consid. 5.3; inoltre sentenza 4P.158/2002 del 16 agosto 2002, consid. 2.2]), deve di principio attingere alla propria sostanza (DTF 119 Ia 11consid. 5a pag. 12; sull'esigibilità, per il richiedente, di gravare un immobile e di assumersi un [ulteriore] debito ipotecario cfr. ad es.DTF 119 Ia 11nonché Anwaltsrevue 8/2003 pag. 272, B 54/05). Ora, dalla documentazione fornita dal ricorrente si evince che lo stesso dispone di una sostanza sufficiente per potere pagare la propria legale nella procedura AI oggetto del presente ricorso. In calce al modulo, presentato in questa sede, per la richiesta dell'assistenza giudiziaria, l'autorità comunale ha indicato in fr. 301'696.- l'importo della sostanza risultante dalla tassazione 2003, emessa in data 21 settembre 2005, mentre con la più recente decisione provvisoria di fissazione dei contributi AVS/AI/IPG del 2 giugno 2006 la Cassa cantonale di compensazione ha accertato in fr. 134'000.- la sostanza netta complessiva in Svizzera o all'estero. ()." (I 134/06 del 7 maggio 2007, consid. 7)</w:t>
      </w:r>
    </w:p>
    <w:p>
      <w:r>
        <w:t>Nella sentenza pubblicata in DTF 119 Ia 11, lAlta corte ha affermato:</w:t>
      </w:r>
    </w:p>
    <w:p>
      <w:r>
        <w:t>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l'art.4 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w:t>
      </w:r>
    </w:p>
    <w:p>
      <w:r>
        <w:t>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part.").()." (DTF 119 Ia 11, consid. 5a, pagg. 11 e 12).</w:t>
      </w:r>
    </w:p>
    <w:p>
      <w:r>
        <w:t>Il debito complessivo grava sul fondo della ricorrente (e del coniuge) che costituisce la garanzia ipotecaria per la banca. Daltra parte, non va qui dimenticato che, determinante per la concessione di un mutuo ipotecario è il valore venaledi mercato, di regola calcolato dai periti degli istituti bancari e di norma più elevato di quello di stima (STCA 32.2017.11 del 9 febbraio 2018, consid. 2.11). In linea di principio vengono concessi prestiti ipotecari fino all80% del valore di mercato (cfr. STCA 42.2011.34 del 26 marzo 2012, consid. 2.12).Di conseguenza, conformemente alla succitata giurisprudenza, linsorgente è tenuta ad intaccare la propria sostanza, chiedendo un prestito ipotecario per far fronte, se del caso, al pagamento delle spese legali, che - giova qui ricordare - ammontano a complessivi fr. 500.-.Difettando uno dei requisiti cumulativi per concedere l'assistenza giudiziaria, la relativa istanza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