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32.2018.157 vom 7. August 2018</w:t>
      </w:r>
    </w:p>
    <w:p>
      <w:r>
        <w:t>TI Tribunale d'appello, 2018-08-07, IT</w:t>
      </w:r>
    </w:p>
    <w:p>
      <w:r>
        <w:rPr>
          <w:b/>
        </w:rPr>
        <w:t xml:space="preserve">Quelle: </w:t>
      </w:r>
      <w:r>
        <w:t>https://mcp.opencaselaw.ch/entscheid/ti_gerichte_32.2018.157</w:t>
      </w:r>
    </w:p>
    <w:p>
      <w:r>
        <w:t>FR: TI_GERICHTE 32.2018.157 du 7 août 2018</w:t>
      </w:r>
    </w:p>
    <w:p>
      <w:r>
        <w:t>IT: TI_GERICHTE 32.2018.157 del 7 agosto 2018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n.32.2018.157</w:t>
      </w:r>
    </w:p>
    <w:p>
      <w:r>
        <w:t>PC/DC/gm</w:t>
      </w:r>
    </w:p>
    <w:p>
      <w:r>
        <w:t>Lugano</w:t>
      </w:r>
    </w:p>
    <w:p>
      <w:r>
        <w:t>17 ottobre 2019</w:t>
      </w:r>
    </w:p>
    <w:p>
      <w:r>
        <w:t>In nomedella Repubblica e CantoneTicino</w:t>
      </w:r>
    </w:p>
    <w:p>
      <w:r>
        <w:t>Il presidente del Tribunale cantonale delle assicurazioni</w:t>
      </w:r>
    </w:p>
    <w:p>
      <w:r>
        <w:t>Giudice Daniele Cattaneo</w:t>
      </w:r>
    </w:p>
    <w:p>
      <w:r>
        <w:t>visto il ricorso del 14 settembre 2018 interposto da</w:t>
      </w:r>
    </w:p>
    <w:p>
      <w:r>
        <w:t>RI 1</w:t>
      </w:r>
    </w:p>
    <w:p>
      <w:r>
        <w:t>contro</w:t>
      </w:r>
    </w:p>
    <w:p>
      <w:r>
        <w:t>la decisione del 7 agosto 2018 emanata da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richiamato il verbale del pubblico dibattimento del 16 ottobre 2019 del seguente tenore:</w:t>
      </w:r>
    </w:p>
    <w:p>
      <w:r>
        <w:t>ricordato che le controversie nellambito delle prestazioni delle assicurazioni sociali possono essere composte con transazione (cfr. art. 23 Lptca e art. 50 cpv. 1 e cpv. 3 LPGA);</w:t>
      </w:r>
    </w:p>
    <w:p>
      <w:r>
        <w:t>sottolineato che trattandosi di perizie affidate dagli assicuratori sociali a medici esterni allamministrazione o a servizi specializzati indipendenti in ossequio alla procedura di cui allart. 44 LPGA, esse godono di piena forza probatoria, acondizione che non esistano indizi concreti che ne mettano in dubbio laffidabilità(cfr. STF 8C_270/2019 del 5 ottobre 2019 consid. 4.1.2.; STF 8C_367/2019 del 6 agosto 2019 consid. 4.3.; DTF 137 V 210 consid. 1.3.4. pag. 227).</w:t>
      </w:r>
    </w:p>
    <w:p>
      <w:r>
        <w:t>precisato che, nel caso concreto, la transazione può essere omologata in quanto conforme alla situazione di fatto e di diritto e di conseguenza può essere emessa una decisione di stralcio della causa (cfr. DTF 140 V 108; SVR 2011 IV Nr. 35; STF 9C_658/2009 del 22 giugno 2010; STF 9C_905+920/2009 del 28 giugno 2010; STF 9C_671/2009 del 16 novembre 2009; DTF 135 V 65; DTF 133 V 593; STFA U 378/05 del 10 maggio 2006; DTF 131 V 417; STFA U 50/03 del 15 giugno 2005; STFA C 176/00 del 10 marzo 2003; STFA C 278/01 del 17 marzo 2003; RAMI 2004 pag. 286-287; STFA B 55/02 del 9 aprile 2003; SVR 2000 AHV Nr. 23; SVR 2000 AHV Nr. 15; Pratique VSI 1999 pag. 213; SVR 1996 AHV Nr. 74);</w:t>
      </w:r>
    </w:p>
    <w:p>
      <w:r>
        <w:t>ricordato che, secondo lart. 29 cpv. 2 Lptca, adottato alla luce dellart. 69 cpv. 1bis LAI, la procedura di ricorso concernente le controversie relative all'assegnazione o al rifiuto di prestazioni AI dinanzi al Tribunale cantonale delle assicurazioni è soggetta a spese; l'entità delle spese è determinata fra 200 e 1'000 franchi in funzione delle spese di procedura e senza riguardo al valore litigioso;</w:t>
      </w:r>
    </w:p>
    <w:p>
      <w:r>
        <w:t>rilevato che, secondo la giurisprudenza federale, lentità delle spese davanti al Tribunale cantonale è fissata dal diritto cantonale di procedura (cfr. STF 9C_925/2011 del 28 marzo 2012; STF 8C_568/2010 del 3 dicembre 2010) e che le spese devono essere obbligatoriamente prelevate anche in caso di dispendio minimo, salvo diverse disposizioni di diritto cantonale (cfr. DTF 138 V 122; STF 8C_163/2012 del 12 aprile 2012).</w:t>
      </w:r>
    </w:p>
    <w:p>
      <w:r>
        <w:t>Visto lesito della vertenza, le spese per complessivi CHF 200 sono poste a carico dellUfficio AI;</w:t>
      </w:r>
    </w:p>
    <w:p>
      <w:r>
        <w:t>viste le disposizioni della Legge di procedura per le cause davanti al Tribunale cantonale delle assicurazioni (Lptca);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