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32.2018.120 vom 30. Mai 2018</w:t>
      </w:r>
    </w:p>
    <w:p>
      <w:r>
        <w:t>TI Tribunale d'appello, 2018-05-30, IT</w:t>
      </w:r>
    </w:p>
    <w:p>
      <w:r>
        <w:rPr>
          <w:b/>
        </w:rPr>
        <w:t xml:space="preserve">Quelle: </w:t>
      </w:r>
      <w:r>
        <w:t>https://mcp.opencaselaw.ch/entscheid/ti_gerichte_32.2018.120</w:t>
      </w:r>
    </w:p>
    <w:p>
      <w:r>
        <w:t>FR: TI_GERICHTE 32.2018.120 du 30 mai 2018</w:t>
      </w:r>
    </w:p>
    <w:p>
      <w:r>
        <w:t>IT: TI_GERICHTE 32.2018.120 del 30 maggio 2018</w:t>
      </w:r>
    </w:p>
    <w:p>
      <w:pPr>
        <w:pStyle w:val="Heading2"/>
      </w:pPr>
      <w:r>
        <w:t>Regeste</w:t>
      </w:r>
    </w:p>
    <w:p>
      <w:r>
        <w:t>Revisione di una rendita, metodo misto, miglioramento delle condizioni e quindi riduzione della rendita. TCA conferma</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Per l’art. 28°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STFA I 600/01 del 26 giugno 2003, consid. 3.1; STFA I 475/01 del 13 giugno 2003, consid. 4.1). Per l’art. 29 cpv. 1 LAI i l diritto alla rendita nasce al più presto dopo sei mesi dalla data in cui l’assicurato ha rivendicato il diritto alle prestazioni conformemente all’art. 29 cpv. 1 LPGA.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Se, però, un assicurato maggiorenne non esercitava un'attività lucrativa prima di essere invalido, l'applicazione nei suoi confronti del concetto d’incapacità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Con la modifica dell’Ordinanza sono state adeguate le attività nell’ambito delle mansioni consuete svolte dalle persone occupate nell’economia domestica (cfr. R. Leuenberger - G. Mauro, “Changements dans la méthode mixte”, in Sécurité sociale 1/2018 pag. 40 segg. (45-46)). Come emerge dalle spiegazioni pubblicate dall’Ufficio federale delle assicurazioni sociali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diritti dell’uomo del 2 febbraio 2016, si è dunque posto l’accento sulle attività che possono essere equiparate a un’attività lucrativa ai sensi dell’art. 7 cpv. 2 LAI. 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2.5.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9C_671/2017 del 12 luglio 2018 consid. 3.2.1 con riferimenti). Infine va fatto presente che, oltre all’art. 27 OAI (cfr. consid. 2.4), anche l’art. 27bis cpv. 2 - 4 OAI è stato modificato con effetto dal 1° gennaio 2018. In particolare, conformemente all’art. 27bis cpv. 3 lett. a OAI, è stato introdotto un nuovo modello di calcolo.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Nelle succitate spiegazioni dell’UFAS si legge: " Il modello di calcolo del metodo misto attualmente applicato è contestato già da lungo tempo dalla dottrina, che ne critica la considerazione eccessiva del tempo parziale nell’ambito dell’attività lucrativa (una volta per determinare l’importo del reddito senza invalidità e poi ancora una volta nella ponderazione in funzione del grado d’occupazione). Questo aspetto è stato infine censurato anche dalla Corte EDU. Il modello proposto risponde a questa critica tenendo conto sostanzialmente in egual misura del grado d’invalidità nell’attività lucrativa e di quello nelle mansioni consuete. In questo modo si prenderanno maggiormente in considerazione le limitazioni in ambito lavorativo, il che comporterà di fatto un tendenziale aumento dei gradi d’invalidità rispetto a oggi. Il nuovo modello si rifà alla regolamentazione nell’ambito dell’assicurazione obbligatoria contro gli infortuni (AINF), secondo la quale per la parte relativa all’attività lucrativa il reddito senza invalidità è calcolato in riferimento a un ipotetico impiego a tempo pieno. La critica mossa a questo metodo è che tiene conto di un reddito che l’assicurato non avrebbe conseguito neanche senza limitazioni dovute a ragioni di salute, ma in realtà sia in ambito AINF sia in ambito AI sono applicati dei correttivi per considerare il reddito effettivamente conseguito: nel caso dell’AINF, l’ammontare della rendita dipende dall’effettivo guadagno assicurato, mentre nel caso dell’AI il correttivo consiste nel fatto che l’ammontare della rendita varia in funzione del reddito medio sul quale sono stati versati i contributi sociali. Il modello proposto garantisce inoltre automaticamente che si tenga sistematicamente conto delle interazioni tra attività lucrativa ed economia domestica nell’ottica di una maggiore conciliabilità tra famiglia e lavoro. Per determinare il grado d’invalidità nell’ambito dell’attività lucrativa si partirà da un ipotetico impiego a tempo pieno. Allo stesso modo, l’attività nell’ambito delle mansioni consuete verrà calcolata come per gli assicurati occupati a tempo pieno nelle mansioni consuete.” (Parte II, punto. 1.1.1, pag. 5). (sulle disposizioni transitorie cfr. in seguito al consid. 2.8) 2.6.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Nella presente fattispecie l’Ufficio AI ha applicato il metodo misto e in base ai dati forniti dalla ricorrente ha considerato l’assicurata salariata al 79% e casalinga al 21%. Tale suddivisione non è stata contestata e il TCA, alla luce dei dati agli atti ed in particolare del percorso professionale dell’interessata, non ravvisa alcuna ragione per scostarsi da tale riparto, non emergendo alcun elemento o indizio indicante una diversa quota di ripartizione. 2.7.   Occorre innanzitutto premettere che l’amministrazione in concreto ha proceduto correttamente alla revisione della prestazione erogata all’assicurata. Come anticipato, il 1° gennaio 2018 è entrata in vigore una modifica degli art. 27 OAI e 27bis OAI (cfr. consid. 2.4). Ai sensi del nuovo art. 27 cpv. 1 OAI per mansioni consuete secondo l’articolo 7 capoverso 2 LAI di assicurati occupati nell’economia domestica s’intendono gli usuali lavori domestici nonché la cura e l’assistenza di familiari. Per l’art. 27 cpv. 2 OAI per mansioni consuete secondo l’articolo 7 capoverso 2 LAI di membri di comunità religiosi s’intende ogni attività svolta nella comunità. Secondo l’art. 27bis cpv. 2 OAI in vigore dal 1° gennaio 2018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Nell’ottica di un trattamento unitario e egalitario della persona assicurata, il nuovo modello di calcolo dell’art. 27 bis cpv. 3 lett. a OAI si applica dall’entrata in vigore della norma, rispettivamente 1. gennaio 2018 (STF 9C_553/2017 del 18 dicembre 2017 consid. 5 e 6.2; 8C_462/2017 del 30 gennaio 2018 consid. 5). Le disposizioni transitorie del nuovo articolo dell’OAI prevedono: " 1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2 Nei casi di assicurati che esercitano un’attività lucrativa a tempo parziale e che svolgono anche mansioni consuete secondo l’articolo 7 capoverso 2 LAI a cui è stata rifiutata una rendita prima dell’entrata in vigore della modifica del 1° dicembre 2017 perché il grado d’invalidità era insufficiente, viene esaminata una nuova richiesta, se il calcolo del grado d’invalidità secondo l’articolo 27bis capoversi 2–4 determinerebbe presumibilmente il diritto a una rendita.” Secondo i criteri generali del diritto intertemporale, in assenza di disposizioni specifiche diverse, sono applicabili le norme valide al momento in cui si realizza lo stato di fatto che deve essere valutato giuridicamente o che produce conseguenze giuridiche (DTF 143 V 446 consid. 3.3; 139 V 338 consid.6.2), ad esempio l’inizio dell’eventuale diritto alla rendita (cfr. citata STF 8C_793/2017 dell’8 maggio 2018 consid. 7.1). 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(sentenza del 22 luglio 2005, K 114/03; DTF 130 V 4 consid. 3.2).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concreto alla luce di tale disciplinamento, e in particolare alla luce di quanto disposto dalla norma transitoria del nuovo articolo dell’OAI, a ragione quindi l’amministrazione, considerato come al momento dell’entrata in vigore della nuova normativa, il 1. gennaio 2018, l’assicurata fosse titolare di un diritto a tre quarti di rendita di invalidità (cfr. decisione del 9 novembre 2017, doc. AI 87), ha avviato d’ufficio una revisione della prestazione. 2.8.   Pacifico ed incontestato è l’aspetto medico. In concreto oggetto del contendere è in effetti unicamente il calcolo del grado d’invalidità per la parte lucrativa e in particolare la definizione del reddito da valida. Esperiti i necessari accertamenti medici, con la decisione del 9 novembre 2017 (cresciuta incontestata in giudicato) l’amministrazione, aveva concluso che dal 9 settembre 2015 l’assicurata, per la diagnosi di “sindrome affettiva bipolare ICD10 F31” , andava considerata completamente inabile nell’attività di segretaria, nella misura dell’80% in un’attività adeguata, mentre che come casalinga non vi erano limitazioni. Queste conclusioni si erano basate sulle certificazioni dei medici curanti dell’assicurata dr.i __________, __________, __________ e __________, e sulle valutazioni del medico SMR dr. __________ (cfr. rapporto finale del SMR 21 dicembre 2016, doc. AI 69). Dal punto di vista professionale, l’amministrazione aveva accertato che l’assicurata dal settembre 2005 era stata attiva nella misura del 50% come segretaria alle dipendenze dell’avv. RA 1, il quale tuttavia con lettera del 25 giugno 2015 aveva disdetto il rapporto di lavoro con effetto dal 30 settembre 2015 per motivi personali, ovvero la diminuzione dell’attività lavorativa per motivi di salute (doc. AI 44). Considerato come l’assicurata avesse dichiarato che in assenza del danno alla salute avrebbe continuato a svolgere la consueta attività quale segretaria in misura del 79% (60% presso l’avv. __________ e tre ore per tre mezze giornate dall’avv. RA 1), l’amministrazione aveva come segue determinato il grado di invalidità: " (…) Reddito da valida Visto e considerato che al momento dell'insorgere del danno alla salute lei aveva già ricevuto la disdetta da parte dell'Avv. RA 1 per l'impiego al 50% svolto dal settembre 2005, ritenuta la dichiarazione dall'Avv. RA 1 che le avrebbe offerto un impiego per 9 ore settimanali, e che con il nuovo datore di lavoro avrebbe stipulato un contratto al 60% unicamente in forma verbale, riteniamo opportuno definire il reddito senza invalidità su base statistica. Per definire il reddito da valida, facciamo riferimento ad un salario statistico tratto dalla tabella TA1 fornita dall'Ufficio federale di statistica (divisione 82, attività amministrative, conoscenze professionali e specializzate). Risulta un salario annuo 2015 di CHF 48'002.75 (per un'attività al 79 %). Reddito da invalida In attività adeguate: La giurisprudenza imposta dal Tribunale Federale indica che sono esclusivamente applicabili i dati salariali nazionali della tabella TAI dell'inchiesta sulla struttura dei salari elaborata dall'Ufficio federale di statistica (STFA 12 ottobre 2006 nella causa s., U 75/03, e del 5 settembre 2006 nella causa P., l 222/04). Inoltre tali redditi possono subire una riduzione massima del 25%. Ciò al fine dì considerare quei fattori suscettibili di influenzare il guadagno che l'assicurato potrebbe percepire. Ad esempio: le limitazioni addebitabili al danno alla salute, l'età, la nazionalità, il grado di occupazione (cf. DTF 126 V 75). Utilizzando i dati della citata tabella, lei potrebbe conseguire uno stipendio annuo di CHF 54'191.10 (attività semplici e ripetitive, valore mediano). Partendo dal summenzionato reddito, diminuiamo del 80 % riguardo all'incapacità lavorativa; risulta un reddito da invalida di CHF 10'296.30. Confronto dei redditi: Reddito senza limitazioni dovute al danno alla salute CHF 48'002.75 Reddito con limitazioni dovute al danno alla salute               CHF10'296.30 Perdita di guadagno CHF 37'706.45 Limitazione per la quota parte salariata 78.55% QUOTA PARTE CASALINGA 21% Dal lato medico teorico non emergono limitazioni nel svolgere le mansioni consuete quale casalinga. Come indicato dalla marginale 3096.1 della Circolare sull'invalidità e la grande invalidità nell'assicurazione per l'invalidità, si può rinunciare a un accertamento sul posto per l'attività svolta nell'economia domestica se, stando ai rapporti medici, non vi è alcuna limitazione in questo campo d'attività (9C 103/2010). Considerando quindi il tempo dedicato all'attività di salariata e di casalinga, con gli impedimenti causati dal danno alla salute, risulta pertanto il seguente grado d'invalidità: Attività Quota parte Limitazione Grado d'invalidità parziale Salariata 79.00 %              78.55 %                                          62.05% Casalinga 21.00%                 0.00%                                             0.00% Grado d'invalidità 62% I requisiti per il diritto a provvedimenti professionali non sono assolti (art. 17 LAI).” (doc. AI 86) In occasione della revisione avviata nel gennaio 2018, l’amministrazione ha interpellato l’assicurata, la quale ha dichiarato che il suo stato di salute era invariato e che dal 7 settembre 2017 aveva ripreso a lavorare come segretaria nella misura di 9 ore alla settimana presso l’avv. RI 1 (doc. AI 89). Tale circostanza è pure stata confermata dall’avv. RI 1 nel questionario compilato il 13 febbraio 2018, con il quale ha indicato di corrisponderle un salario annuo di fr.15'785 per 9 ore settimanali, su quaranta di orario nomale di lavoro completo (doc. AI 90). L’Ufficio AI ha pure interpellato lo psichiatra curante dr. __________, il quale, nel rapporto del 26 gennaio 2018, ha confermato la diagnosi di “ sindrome affettiva bipolare con persistenza depressiva (F31.8)” , con una conseguente inabilità lavorativa completa (79%) nella sua attività lavorativa di segretaria e uno stato sostanzialmente stazionario, come confermato dal medico SMR dr. __________ il 9 marzo 2018 (doc. AI 92, 93). Nel rapporto finale del 10 aprile 2018 il SMR, confermata la citata diagnosi, ha quindi attestato un’inabilità lavorativa nell’attività abituale del 100% dal 9 settembre 2015 e del 78% dal 1. settembre 2017, considerato come dagli accertamenti esperiti era emerso che l’assicurata aveva ripreso la sua attività quale segretaria in studio legale dal settembre 2017 nella misura di 9 ore settimanali pari a circa il 22%. Interpellato il consulente professionale, con la decisione contestata l’amministrazione ha ridotto i tre quarti di rendita a mezza rendita con un grado di invalidità del 59%, motivando: " (…) Esito degli accertamenti : Dagli accertamenti effettuati risulta che, in assenza del danno alla salute, lei svolgerebbe l’attività quale segretaria in misura del 79%. Il rimanente 21% è dedicato alle mansioni consuete quale casalinga. QUOTA PARTA SALARIATA 79% Abbiamo esaminato la documentazione medico-assicurativa ricevuta all'incarto in fase di revisione avviata d'ufficio il 10 gennaio 2018. Risulta una ripresa lavorativa e di conseguenza un'incapacità lavorativa del 78% in qualsiasi attività dal 01.09.2017. Sulla base della valutazione medica quantifichiamo il reddito con limitazioni dovute al danno alla salute esigibile dal 01.01.2018. Reddito senza limitazioni Per definire il reddito in assenza del danno alla salute, facciamo riferimento ad un salario statistico tratto dalla tabella TAI fornita dall'Ufficio federale di statistica (divisione 77-82, attività amministrative, conoscenze professionali e specializzate). Risulta un salario annuo 2016 di CHF 61'399.00 con un grado d'occupazione del 100%. Reddito con limitazioni Attualmente lei percepisce un salario annuo di CHF 15'785.00 (fonte: questionario del datore di lavoro studio legale e notarile RA 1 del 13.02.2018). Confronto dei redditi: Reddito senza limitazioni dovute al danno alla salute           CHF 61'399.00 Reddito con limitazioni dovute al danno alla salute               CHF 15'785 00 Perdita di guadagno                                                                    CHF 45'614.00 Limitazione 74.29 % QUOTA PARTE CASALINGA 21 % Dal profilo medico-teorico non emergono limitazioni nel svolgere le mansioni di casalinga. Considerando quindi il tempo dedicato all'attività di salariata e di casalinga, con gli impedimenti causati dal danno alla salute, risulta pertanto il seguente grado d'invalidità: Attività Quota parte Limitazione Grado d'invalidità parziale Salariata 79.00 %              74.29 %                                          58.70% Casalinga 21.00%                 0.00%                                             0.00% Grado d'invalidità 59% I requisiti per il diritto a provvedimenti professionali non sono assolti (art. 17 LAI). Osservazioni al progetto dell’11 aprile 2018 Abbiamo ricevuto le Sue osservazioni al progetto summenzionato. Facciamo notare, che a seguito della modifica degli articoli 27 e 27bis dell'Ordinanza sull'assicurazione invalidità (OAI) per gli assicurati che svolgono un'attività lucrativa a tempo parziale, abbiamo avviato una revisione d'ufficio della sua pratica. Come già indicato nella decisione del 9 novembre 2017, cresciuta in giudicato incontestata, per definire il reddito senza limitazioni, abbiamo fatto riferimento ad un salario statistico. Infatti all'insorgere del danno alla salute (settembre 2015), lei aveva già ricevuto la disdetta da parte dell'Avv. RA 1. Pertanto, avendo ricevuto la disdetta per motivi estranei all'invalidità, non possiamo utilizzare il salario percepito dall'Avv. RI 1 quale reddito senza limitazioni. Per quanto riguarda il reddito con limitazioni, lei percepisce attualmente un salario lordo di CHF 1'215.00 per 13 mensilità (cfr. anche contratto valido dal 01.09.2017), come confermato nella dichiarazione del suo datore di lavoro in data 28 maggio 2018, per un salario annuo di CHF 15'785.00. Il confronto dei redditi summenzionato è quindi confermato. Per quanto attiene la quota parte casalinga, il nostro Servizio Medico Regionale ha indicato che non vi sono limitazioni nello svolgere le mansioni consuete. Di conseguenza confermiamo il nostro progetto dell’11 aprile 2018.” (doc. B) Nel suo ricorso l’assicurata contesta il reddito da valida stabilito dall’amministrazione, sostenendo segnatamente che lo stesso andrebbe cifrato in fr. 66'000.--, salario calcolato tenendo conto del lavoro al 70% concordato con l’avv. __________ (28 ore alla settimana) per un salario di fr. 4'400.-- netti (fr. 46'000 annui), al quale sommare fr. 10'000.-- per il lavoro svolto al 15% presso l’avv. RA 1, per un totale di fr. 56'000.-- per l’85% di pensum e quindi, per un impiego completo, fr. 66’000 (rinvio alle osservazioni 30 marzo 2017, e 14 maggio 2018, doc. AI 75 e 101). Per il calcolo del grado di invalidità per la parte salariata sarebbe questo importo, e non i fr. 61'399.-- ritenuti dall’amministrazione, da computare. Da parte sua, l'amministrazione - alla luce del fatto che al momento dell’insorgenza del danno alla salute (settembre 2015) il datore di lavoro, presso il quale l’assicurata svolgeva dal 2005 l’attività di segretaria al 50%, le aveva comunque, con  lettera del 25 giugno 2015, disdetto il rapporto di lavoro con effetto da fine settembre 2015 per motivi personali, ovvero la diminuzione dell’attività lavorativa (doc. AI 44) - si è basata sulla giurisprudenza secondo cui il reddito da valido non poteva essere calcolato come suggerito dalla ricorrente, poiché ella, indipendentemente dal danno alla salute, non avrebbe comunque più lavorato per il datore di lavoro presso cui era stata attiva prima dell’insorgere del danno alla salute (STF 9C_501/2013 del 28 novembre 2013, consid. 4.3.2). 2.9.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D’altra parte, per i casi in cui l'assicurato ha perso il proprio lavoro per motivi estranei all'invalidità, la giurisprudenza ha stabilito che non ci si deve basare sull'ultimo reddito conseguito, ma sul reddito statistico del settore di attività in cui lavorava, perché anche se fosse stato sano non avrebbe più potuto essere attivo in quel posto di lavoro (STFA I 792/2005, del 15 marzo 2006). Nella STF 9C_501/2013 del 28 novembre 2013, l'assicurato aveva lavorato come operaio-minatore e il 20 gennaio 2009 era rimasto vittima di un infortunio sul posto di lavoro. Il 20 aprile 2009 il datore di lavoro gli ha disdetto il rapporto di lavoro che è terminato il 31 luglio 2009. Dal 1° agosto 2009 l'assicurato si è annunciato all'assicurazione contro la disoccupazione e il 15 febbraio 2010 ha subito un secondo infortunio al medesimo ginocchio destro. L'assicuratore infortuni ha stabilito un grado di incapacità lucrativa del 47%, mentre l'assicurazione invalidità una rendita intera limitatamente al periodo dal 1° marzo 2011 al 31 gennaio 2012, essendo il grado di invalidità del 19%. Il TCA ha accolto il ricorso concedendo un quarto di rendita fondandosi per il reddito senza invalidità sul salario che l'assicurato avrebbe potuto conseguire nel 2012 presso la società, anziché sui dati statistici come aveva invece fatto l'Ufficio AI. L'amministrazione ha interposto ricorso al Tribunale federale, che l'ha accolto con le seguenti considerazioni: " 4.3.2. Sia come sia, poiché la X. SA ha, per quanto peraltro accennato dalla stessa Corte cantonale ed evidenziato a ragione dall'Ufficio ricorrente, licenziato l'assicurato per mancanza di lavoro - a causa dell'imminente conclusione dei lavori e in assenza di altre possibilità di impiego -, l'accertamento del reddito senza invalidità non può effettuarsi, come invece ha fatto il Tribunale cantonale delle assicurazioni, sulla base del salario ritenuto dalla Suva, tanto più che esso appare eccessivo - come rileva (in via subordinata) l'UAI - alla luce dei dati riportati nell'estratto del conto individuale, oltretutto soggetti a forti variazioni. L'opponente ha perso il suo posto presso l'ex datrice di lavoro per fine luglio 2009 per motivi estranei all'invalidità e non l'avrebbe di conseguenza conservato nemmeno senza il danno alla salute. Il richiamo ricorsuale alla sentenza del Tribunale federale delle assicurazioni I 792/05 del 15 marzo 2006 è pertinente.  Indipendentemente dal danno alla salute l'assicurato non avrebbe più potuto percepire lo stipendio versatogli dalla X. SA. Contrariamente a quanto indicato dal giudice di prime cure, il fatto che la disdetta fosse preceduta da un infortunio non è di rilievo proprio perché l'assicurato anche senza il danno alla salute avrebbe - per i motivi suesposti - comunque perso il posto di lavoro. Per le stesse considerazioni, è ugualmente irrilevante la circostanza - addotta nella pronuncia impugnata per giustificare la mancata applicazione della sentenza citata I 792/05 - che in quella vertenza il lasso di tempo tra la fine del rapporto di lavoro e l'infortunio fosse superiore a quello intercorso nella fattispecie qui in esame. Potendo per il resto presumere che senza il danno alla salute l'opponente avrebbe continuato a svolgere l'attività di operaio minatore, ci si deve basare sui dati statistici salariali. Ammesse le conoscenze professionali specializzate (livello di esigenze 3) e potendosi riferire al settore del genio civile (ISS 2010, TA1, cifra 42, uomini), si ottiene un reddito - aggiornato all'orario settimanale di lavoro di 41.5 ore nel 2012 e all'evoluzione dei salari usuale nello specifico settore delle costruzioni (1% per il 2011 e 0.8% per il 2012; cfr. La Vie économique, 10/2013, pag. 90 seg., B9.2 e B10.2) - di fr. 76'557.58." ( le evidenziature sono della redattrice ). Il Tribunale federale ha tratto le medesime conclusioni anche nella STF 8C_934/2015 del 9 maggio 2016: " 4.2. Die Beschwerdeführerin hat ihre Stelle bei der Polizei bereits Ende Februar 2010 aus invaliditätsfremden Gründen aufgegeben. Sie wäre daher auch im Gesundheitsfall nicht mehr am angestammten Arbeitsplatz tätig. Bereits aus diesem Grund kann für die Bestimmung des Valideneinkommens nicht auf den dort erzielten Lohn abgestellt werden. Soweit sich die Versicherte für die Bestimmung des Valideneinkommens auf die im Arbeitgeberbericht enthaltenen Lohnangaben beruft, kann ihr daher nicht gefolgt werden. Es muss auch nicht geprüft werden, ob die bisher von der Versicherten ausgeübte Tätigkeit Einsätze beinhaltet, die sie wegen der Schulterbeschwerden nicht mehr verrichten kann. Aufgrund verschiedener aktenkundiger Vorkommnisse mit Bezug zur Polizei ist der Beschwerdeführerin darin beizupflichten, dass ihr im bisherigen Beruf wohl kaum mehr eine Stelle angeboten würde." Anche in un caso ticinese in ambito di indennità giornaliera in caso di malattia l'Alta Corte ha stabilito il 4 luglio 2017 (STF 9C_81/2017 e 9C_92/2017) il principio che, essendo rimasto senza lavoro per motivi estranei alle sue condizioni di salute, per determinare il reddito da valido ci si deve basare sui dati statistici del settore e non sull'ultimo salario percepito dall'assicurato: " 7.3. B. non può pretendere il reddito da valido (su tale nozione cfr. DTF 129 V 222 consid. 4.3.1 pag. 224 con riferimenti) che percepiva dalla ditta C., considerato che dagli accertamenti del Tribunale cantonale è emerso che egli era stato licenziato il</w:t>
      </w:r>
    </w:p>
    <w:p>
      <w:r>
        <w:rPr>
          <w:b/>
        </w:rPr>
        <w:t>E. 30</w:t>
      </w:r>
    </w:p>
    <w:p>
      <w:r>
        <w:t>novembre 2012 con effetto al 31 dicembre 2012. Questo significa che indipendente dal danno alla salute B. non avrebbe più percepito un reddito dalla ditta C. Vista la sua lunga esperienza quale gessatore la Corte cantonale, come del resto la A. SA, potevano ragionevolmente presumere che egli avrebbe continuato l'attività di gessatore. Per questo motivo l'importo di fr. 68'281.22 ritenuto dal Tribunale cantonale in applicazione dei dati statistici relativi al ramo costruzione, peraltro non contestato dalla A. SA, merita conferma." Per costante giurisprudenza federale dunque, se la persona assicurata era disoccupata al momento in cui le è occorso l’infortunio o il danno alla salute oppure se nel periodo sino all’inizio della rendita essa avrebbe perso il posto di lavoro anche senza l’infortunio o il danno alla salute che ha portato all’incapacità lavorativa, il reddito da valido può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 .2 in fine e 4.3.2 e riferimenti ivi citati; in questo senso, si veda pure L. Grisanti, Nuove regole per la valutazione dell’invalidità, in RtiD II-2006, p. 316; STCA 32.2018.98 del 22 maggio 2019, 35.2016.93 del 5 aprile 2017, consid. 2.8, 35.2018.123 del 27 marzo 2019, consid. 2.5.1, 35.2019.25 del 5 settembre 2019, consid. 2.6). Nel caso concreto l’assicurata ha perso il suo posto presso l’ex datore di lavoro per motivi estranei all’invalidità e non l’avrebbe di conseguenza conservato neppure senza il danno alla salute. Pertanto, indipendentemente dal danno alla salute l'assicurata non avrebbe più potuto percepire lo stipendio versatogli dal datore di lavoro. Con pertinenza l’amministrazione ha inoltre osservato che per quanto riguardava l’addotta attività svolta presso l’avvocato __________, un eventuale reddito ipotetico non era quantificabile in modo attendibile, considerato come l’avvocato in questione non fosse stato in grado di fornire in merito le necessarie indicazioni (cfr. doc. AI 79). Potendo dunque presumere che senza il danno alla salute la ricorrente avrebbe continuato a svolgere l’attività di segretaria, come a ragione concluso dall’amministrazione, ci si deve basare sui dati statistici salariali in quel settore risultanti dalla RSS (STF 8C_934/2015 del 9 maggio 2016 consid. 2.2 e 4.2; STF 9C_501/2013 del 28 novembre 2013 consid. 4.3.2; STFA I 792/05 del 15 marzo 2016 consid. 3.3; STCA 36.2016.106 del 21 dicembre 2016 confermata dalla STF 9C_81/2017 e 9C_92/2017 del 4 luglio 2017). Correttamente dunque l'Ufficio AI ha determinato il reddito da valida della ricorrente sulla base dei dati statistici risultanti dalla RSS e non, come ha preteso la ricorrente, sulla base di quanto effettivamente conseguito dall’ultimo datore di lavoro. Ritenuto inoltre che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STCA 35.2019.25 del 5 settembre 2019, consid. 2.6), a ragione l 'amministrazione si è fondata sulla Tabella TA1 2014, settore “ attività amministrative e di servizi di supporto ” (77-82), livello di competenze 2, per le donne. Ha quindi riportato il reddito statistico mensile di fr. 4'811.- sulle 42.1 ore settimanali lavorate nel settore nel 2014, ottenendo un salario annuo di fr. 60'762.95, che, aggiornato al 2016, porta ad un reddito statistico da valida di fr. 61'399.-, ritenuto che la quota di tredicesima è già compresa (STFA U 274/98 del 18 febbraio 199 consid. 3a). Conformemente al nuovo calcolo in vigore dal 1. gennaio 2018 ai sensi dell’art. 27bis cpv. 3 lett. a OAI (cfr. consid. 2.4 e 2.5), l’amministrazione ha riportato giustamente il succitato dato al 100%. Questo dato può essere fatto proprio da questo giudice. 2.10.   Per quanto riguarda d’altra parte il reddito da invalida,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Nella fattispecie, l’amministrazione ha – peraltro incontestatamente – computato il salario effettivamente percepito dall’assicurata, la quale ha ripreso la sua attività lavorativa di segretaria presso l’avv. RA 1 a far tempo dal 1 settembre 2017 per 9 ore settimanali (e quindi pari alla sua capacità lavorativa), come risulta dal questionario per il datore di lavoro da lui compilato il 13 febbraio 2018.  A ragione quindi l’Ufficio AI ha ammesso un reddito annuo da invalida di fr. 15'785. Ne segue che raffrontando il reddito da valida al 100% di fr. 61'399 con quello da invalida di fr. 15'785, si ottiene un grado di invalidità del 74.29% ([fr. 61'399 - fr. 15'785] : fr. 61'399 x 100). 2.11.   Per quanto concerne l’attività di casalinga, va rammentato che l'invalidità delle persone che si occupano (esclusivamente o parzialmente) dell'economia domestica, è stabilita confrontando le singole attività ancora accessibili al richiedente la rendita AI con i lavori che può eseguire una persona sana. Nel caso di specie, l’amministrazione ha stabilito, come del resto già in sede della decisione del 9 novembre 2017, che l’assicurata non presenta limitazione alcuna in ambito domestico, conformemente a quanto indicato nel rapporto finale del SMR (doc. A1). Il TCA non ha motivo per scostarsi da tale valutazione, la quale, del resto, è stata solo genericamente contestata unicamente in sede di osservazioni 14 maggio 2018 al progetto di decisione del 11 aprile 2018, senza tuttavia produrre documentazione medica a sostegno delle proprie critiche. Del resto, quanto al fatto che nella fattispecie l'Ufficio AI non ha effettuato un'inchiesta economica per le persone che si occupano dell’economia domestica al domicilio dell'assicurata, va osservato che la Circolare sull'invalidità e la grande invalidità nell'assicurazione per l'invalidità (CIGI), nella sua versione valida dal 1° gennaio 2015, stato al 1° marzo 2016 (disponibile unicamente nella versione tedesca e francese), edita dall'UFAS ( cfr. http://www.bsv.admin.ch/vollzug/ documents/view/3950/lang:ita/category:34 ), alla cifra marg. 3096.1 3/16 prevede che " Auf eine Abklärung vor Ort für den Haushaltsbereich kann in Abweichung zu Rz 3083 verzichtet werden, wenn gemäss der ärztlichen Einschätzung keine Einschränkung in diesem Aufgabengebiet besteht (9C_103/2010) ". In effetti, secondo quanto stabilito dall'Alta Corte nella sentenza 9C_103/2010 del 2 settembre 2010, l'esperimento di un'inchiesta domestica in caso di statuto misto dell'assicurato non costituisce un obbligo imposto dal diritto federale. In concreto, visto che i medici interpellati e il SMR hanno concluso che l’assicurata era in grado di svolgere senza difficoltà o limitazione le mansioni domestiche, considerato altresì come l’assicurata non ha concretamente indicato in che misura e in che modo lei fosse impedita nella gestione delle mansioni domestiche, a ragione l'Ufficio AI ha rinunciato ad esperire un'inchiesta economica. Come detto, tale modo di procedere non è nemmeno stato stigmatizzato dall'insorgente nel suo gravame. 2.12.   Quanto quindi alla definizione del grado di invalidità globale, visto quanto sopra, in corretta applicazione del metodo misto (cfr. consid. 2.5), viste le quote parti tra attività salariata (79%) e mansioni casalinghe (21%), il grado di invalidità globale è del 59% (79 x 74.29 + 21 x 0). In queste condizioni, rettamente l’Ufficio AI ha ammesso la sussistenza di un motivo di revisione (cfr. al consid. 2.3) e di conseguenza ridotto i tre quarti di rendita a una mezza rendita a far tempo dal 1. luglio 2018, ossia dal primo giorno del secondo mese che segue la notifica della decisione contestata (art. 88bis cpv. 2 lett. a OAI). 2.13.   Visto quanto precede, il ricorso va respinto e la decisione impugnata confermata.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