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32.2017.99 vom 10. Mai 2017</w:t>
      </w:r>
    </w:p>
    <w:p>
      <w:r>
        <w:t>TI Tribunale d'appello, 2017-05-10, IT</w:t>
      </w:r>
    </w:p>
    <w:p>
      <w:r>
        <w:rPr>
          <w:b/>
        </w:rPr>
        <w:t xml:space="preserve">Quelle: </w:t>
      </w:r>
      <w:r>
        <w:t>https://mcp.opencaselaw.ch/entscheid/ti_gerichte_32.2017.99</w:t>
      </w:r>
    </w:p>
    <w:p>
      <w:r>
        <w:t>FR: TI_GERICHTE 32.2017.99 du 10 mai 2017</w:t>
      </w:r>
    </w:p>
    <w:p>
      <w:r>
        <w:t>IT: TI_GERICHTE 32.2017.99 del 10 maggio 2017</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4.   In concreto, per quanto concerne l’aspetto medico, l’insorgente è stato sottoposto ad una perizia ortopedica ad opera del dr. med. __________, specialista in chirurgia ortopedica e traumatologia dell’apparato locomotore, attivo presso la Clinica di __________ di __________. Lo specialista, nel referto del 28 novembre 2016, facente seguito alla visita del 21 novembre 2016, dopo aver descritto l’anamnesi, i dati soggettivi, le constatazioni oggettive, le indagini strumentali ed aver indicato nel dettaglio la diagnosi con e senza influenza sulla capacità lavorativa, per quanto concerne il periodo d’interesse, ha rilevato che dal 21 maggio 2015 l’attività precedentemente esercitata di pittore non è più esigibile, mentre in attività leggere e confacenti al suo stato di salute, con i limiti funzionali e di carico descritti nell’allegato, il ricorrente è totalmente capace al lavoro dal 21 novembre 2016 (pag. 258 incarto AI). La valutazione è stata confermata dal medico SMR, dr. med. __________, __________ Sulla base di queste valutazioni il consulente in integrazione professionale ha dichiarato esigibili le attività di magazziniere, manutentore di immobili, venditore di un do-it o ferramenta nel reparto “pitture”, addetto al controllo di qualità in una fabbrica ed ha ritenuto l’interessato reintegrabile al 100% in attività adeguata di tipo leggero e semplice rispettosa dei limiti funzionali (pag. 268 incarto AI). Il 28 marzo 2017, il dr. med. __________, specialista FMH in neurochirurgia, sulla base, tra l’altro, di una RMI del 2017 ha sostenuto che l’interessato è inabile in attività leggere nella misura almeno del 50% (pag. 285). Il dr. med. __________, FMH in neurochirurgia attivo presso la Clinica __________ di __________, il 18 aprile 2017, ha evidenziato un peggioramento dello stato di salute ed attestato un’incapacità lavorativa del 70% (pag. 287). Pendente causa, il 25 luglio 2017, il perito, dr. med. __________, chiamato ad esprimersi in merito ai citati referti ed alla RMI del rachide lombare dell’11 gennaio 2017, ha evidenziato che sulla base delle valutazioni dei dr. med. __________ e __________ “ si denota un peggioramento della situazione clinica dell’assicurato con un peggioramento dello stato algico a livello lombare con irritazione nell’arto inferiore sinistro ” e che “ in virtù delle nuove evidenze riscontrate agli atti pacificamente si può dichiarare negli ultimi 6 mesi sono emerse delle problematiche mediche caratterizzate da un aumento della sindrome algica lombare con irradiazione agli arti inferiori (in particolare a sinistra) su note alterazioni spondilartrosiche e discopatie diffuse con accentuazione di sindromi radicolari esacerbata dalla postura con disturbi della marcia, tutte problematiche che modificano in maniera peggiorativa il grado di capacità lavorativa rispetto alla valutazione del novembre 2016 ”. Il perito ha ritenuto che “ in virtù delle peggiorate condizioni cliniche riscontrate, della nuova documentazione medica agli atti e della sintomatologia algica descritta, non è più possibile giudicare abile l’assicurato al lavoro sull’arco di una giornata lavorativa normale di 8-9 ore con rendimento massimo del 100% ma bensì ritengo l’assicurato abile al lavoro sull’arco di una giornata lavorativa con un rendimento ridotto del 30% a partire dal 28.03.2017, specificando la possibilità di eseguire o un lavoro a tempo pieno con rendimento ridotto nella misura del 30% oppure una combinazione tra tempo ridotto  e rendimento ridotto; in aggiunta a ciò, un’adeguata terapia del dolore (radiofrequenza + farmacologia) è clinicamente indicata ed esigibile con lo scopo di una riduzione della sintomatologia algica con la conseguente possibilità di incremento nel tempo di lavoro in un’attività leggera (…)” . Il 17 agosto 2017 il medico SMR, dr. med. __________, ha evidenziato come “ considerata la precisazione del perito ortopedico che descrive uno stato clinico peggiorato e la necessità di un nuovo intervento alla colonna vertebrale previsto per novembre 2017 si ritiene giustificato procedere con ulteriore nuova valutazione peritale dopo l’intervento chirurgico, presumibilmente a tre mesi dallo stesso ” (doc. VIII/3). 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cfr.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sentenza 9C_524/2010 del 27 ottobre 2010).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9C_757/2016 del 10 febbraio 2017 consid. 4.2;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6.   Va preliminarmente rammentato che di principio, secondo costante giurisprudenza, l'autorità giudicante deve limitare l'esame del caso alla situazione effettiva che si presenta all'epoca in cui è stata resa la decisione impugnata, in concreto il 10 maggio 2017,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sentenza 8C_402/2015 del 29 febbraio 2016, consid. 5.3 in fine, con riferimento alla DTF 132 V 215, consid. 3.1.1 pag. 220). Nel caso di specie, alla luce della documentazione medica prodotta nelle more processuali dalle parti e delle valutazioni espresse dal perito, dr. med. __________, nel referto del 25 luglio 2017 (doc. VIII/2), che accerta, perlomeno dal 28 marzo 2017 e dunque anteriormente al 10 maggio 2017, un peggioramento dello stato di salute con incidenza sulla capacità lavorativa del ricorrente in attività adatte, questo Tribunale non può confermare la decisione impugnata. 7.   Il TCA evidenzia in primo luogo che l’insorgente non contesta più, di per sé, la perizia del 28 novembre 2016 del dr. med. __________, per quanto concerne il periodo antecedente l’avvenuto peggioramento dello stato di salute che colloca nel mese di gennaio 2017 (cfr. doc. X e XVI) e concorda circa il grado d’incapacità lavorativa, del 30%, in attività leggere accertato dal medesimo perito nelle more processuali con il referto del 25 luglio 2017 (doc. X, pag. 2). Punto di divergenza, dal lato medico, è la questione della data d’inizio del peggioramento dello stato di salute. Il ricorrente sostiene che esso vada fatto risalire all’11 gennaio 2017, quando è stata eseguita l’ultima RMI su cui si fondano il dr. med. __________ e il dr. med. __________ nelle loro valutazioni del 28 marzo 2017, rispettivamente del 18 aprile 2017. L’amministrazione ritiene invece che esso può essere ritenuto solo dal 28 marzo 2017, come stabilito dal dr. med. __________ nel referto del 25 luglio 2017. Questo Tribunale rileva che, contrariamente a quanto ritiene l’insorgente (doc. XVI), senza ulteriori accertamenti non è possibile concludere con la necessaria tranquillità che l’incapacità lavorativa del 30% in attività leggere fosse presente già nel gennaio 2017, e meglio quando è stata effettuata l’RMI dell’11 gennaio 2017. È vero che le frasi citate dall’assicurato a pag. 3 delle osservazioni 16 ottobre 2017 (doc. XVI) e figuranti nel referto del 25 luglio 2017 del dr. med. __________ (doc. VIII/2) potrebbero far propendere per tale ipotesi. Tuttavia il dr. med. __________ nel referto del 28 marzo 2017 (pag. 284 incarto AI) ha fatto riferimento alla “ situazione clinica attuale ” ed ha accertato la capacità lavorativa del ricorrente in quel momento (“ [...] il paziente attualmente […] ”). Non può del resto essere escluso che il peggioramento possa essere stato diagnosticato con la RMI dell’11 gennaio 2017, ma che solo con il passare del tempo abbia avuto un’incidenza sulla capacità lavorativa dell’interessato. Questo aspetto deve di conseguenza essere nuovamente approfondito tramite un ulteriore coinvolgimento del dr. med. __________ il quale dovrà essere reso attento circa i passaggi citati dal ricorrente (doc. XVI, pag. 3) e dovrà indicare, motivandone approfonditamente le ragioni , se conferma l’inizio dell’incapacità lavorativa del 30% in attività leggere dal 28 marzo 2017 o se invece concorda con il ricorrente secondo il quale l’incapacità al lavoro al 30% in attività adatte è stata oggettivata l’11 gennaio 2017, giorno in cui è stato sottoposto alla citata RMI. Ritenuto il peggioramento dello stato di salute, e come concordi le parti (cfr. doc. VIII e doc. X, punto 2.1), l’UAI dovrà inoltre far allestire un’ulteriore perizia medica atta a valutare l’evoluzione della patologia nel corso del tempo che comprenderà anche, se eseguita, gli effetti dell’operazione prevista per il 14 novembre 2017 (doc. A4) sulla capacità lavorativa del ricorrente. Dopo aver risolto la questione dell’inizio dell’incapacità lavorativa al 30% ed aver eseguita la perizia, occorrerà ancora sottoporre la fattispecie al consulente in integrazione professionale che aveva valutato il caso sulla base di una totale capacità lavorativa (cfr. pag. 266-268 incarto AI) e che dovrà tener conto del fatto che il perito, dr. med. __________, ha affermato, il 25 luglio 2017 che il rendimento ridotto del 30% va inteso come “ possibilità di eseguire o un lavoro a tempo pieno con rendimento ridotto nella misura del 30% oppure una combinazione tra tempo ridotto e rendimento ridotto” (doc. VIII/2). Alla luce della necessità di effettuare ulteriori accertamenti, segnatamente in ambito medico, appare prematuro determinarsi circa gli aspetti economici, e meglio l’ammontare del reddito da valido, come chiesto invece dal ricorrente. Spetterà all’UAI, cui l’incarto va rinviato, rivalutare l’intera questione. In tale contesto l’amministrazione dovrà indicare le ragioni che la porteranno o ad utilizzare il reddito che l’interessato avrebbe potuto conseguire nel 2017 (anno della modifica della capacità lavorativa e del calcolo del grado d’invalidità), senza il danno alla salute , esercitando la precedente attività di pittore presso l’ex datore di lavoro o a prendere in considerazione il salario statistico (cfr., circa il livello di competenza da applicare, la pronunzia  9C_710/2016 del 18 aprile 2017  dove il TF al consid. 2.5.1 per un imbianchino con esperienza pluridecennale ha applicato i redditi statistici dell’ISS livello 1 di competenza poiché “ […] malgrado la lunga esperienza lavorativa il ricorrente non ha mai perfezionato la sua formazione, condizione oggi necessaria per beneficiare di un livello di competenza maggiore, a tal riguardo cfr. la sentenza 8C_728/2016 del 21 dicembre 2016, consid. 3.3 ”; cfr. anche, a proposito del reddito da valido, la sentenza 9C_348/2016 del 7 dicembre 2016). Nella prima ipotesi l’UAI, oltre a prendere posizione sulle contestazioni sollevate dall’insorgente nelle more processuali e sulla documentazione prodotta (in particolare la lettera del 12 ottobre 2017 della __________ [doc. A15] e la lettera di licenziamento del 3 marzo 2015 [doc. A11]), dovrà interpellare per iscritto l’ex datore di lavoro chiedendogli di indicare precisamente il salario lordo annuo che il ricorrente avrebbe potuto conseguire nel 2017 senza il danno alla salute . Nella misura in cui il reddito fosse uguale a quello che l’interessato conseguiva nel 2012 (cfr. risposta 2.10 e 2.11 figurante nel “ questionario per il datore di lavoro ” del 16 aprile 2014 [pag. 89 e 90 incarto AI]; e-mail del</w:t>
      </w:r>
    </w:p>
    <w:p>
      <w:r>
        <w:rPr>
          <w:b/>
        </w:rPr>
        <w:t>E. 9</w:t>
      </w:r>
    </w:p>
    <w:p>
      <w:r>
        <w:t>novembre 2016 [pag. 249 incarto AI]; nota telefonica del 7 marzo 2017 [pag. 273 incarto AI]), l’ex datore di lavoro dovrà essere chiamato a precisare le ragioni per cui il reddito nel corso degli ultimi 5 anni non avrebbe subito aumenti. 8.   Alla luce di tutto quanto sopra esposto il ricorso va accolto e l’incarto rinviato all’amministrazione affinché proceda agli accertamenti descritti nel considerando precedente. Va qui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 rendita intera dal 1° maggio 2015 al 28 febbraio 2017, non vi è spazio per una reformatio in peius (cfr. anche la sentenza 9C_205/2011 del 10 novembre 2011, consid. 8.4, penultimo paragrafo; cfr. sentenza 32.2017.33 del 13 giugno 2017; sentenza 32.2014.70 del 30 marzo 2015; sentenza 32.2014.126 del 27 luglio 2015). 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dell’UAI che verserà fr. 1'800.-- al ricorrente a titolo di ripetibili. Ciò rende priva di oggetto la richiesta di ammissione all’assistenza giudiziaria con concessione di gratuito patrocinio (DTF 124 V 309, consid. 6 e, tra le tante, STF 9C_274/2014 del 30 settembre 2014 consid. 5; 9C_335/2011 del</w:t>
      </w:r>
    </w:p>
    <w:p>
      <w:r>
        <w:rPr>
          <w:b/>
        </w:rPr>
        <w:t>E. 14</w:t>
      </w:r>
    </w:p>
    <w:p>
      <w:r>
        <w:t>marzo 2012 consid. 5; 9C_206/2011 del 16 agosto 2011 consid. 5).</w:t>
      </w:r>
    </w:p>
    <w:p>
      <w:r>
        <w:rPr>
          <w:b/>
        </w:rPr>
        <w:t>E. 29</w:t>
      </w:r>
    </w:p>
    <w:p>
      <w:r>
        <w:t>febbraio 2016, consid. 5.3 in fine, con riferimento alla DTF 132 V 215, consid. 3.1.1 pag. 220).</w:t>
      </w:r>
    </w:p>
    <w:p>
      <w:r>
        <w:t>Nel caso di specie, alla luce della documentazione medica prodotta nelle more processuali dalle parti e delle valutazioni espresse dal perito, dr. med. __________, nel referto del 25 luglio 2017 (doc. VIII/2), che accerta, perlomeno dal 28 marzo 2017 e dunque anteriormente al 10 maggio 2017, un peggioramento dello stato di salute con incidenza sulla capacità lavorativa del ricorrente in attività adatte, questo Tribunale non può confermare la decisione impugnata.</w:t>
      </w:r>
    </w:p>
    <w:p>
      <w:r>
        <w:t>7.   Il TCA evidenzia in primo luogo che linsorgente non contesta più, di per sé, la perizia del 28 novembre 2016 del dr. med. __________, per quanto concerne il periodo antecedente lavvenuto peggioramento dello stato di salute che colloca nel mese di gennaio 2017 (cfr. doc. X e XVI) e concorda circa il grado dincapacità lavorativa, del 30%, in attività leggere accertato dal medesimo perito nelle more processuali con il referto del 25 luglio 2017 (doc. X, pag. 2).</w:t>
      </w:r>
    </w:p>
    <w:p>
      <w:r>
        <w:t>Punto di divergenza, dal lato medico, è la questione della data dinizio del peggioramento dello stato di salute. Il ricorrente sostiene che esso vada fatto risalire all11 gennaio 2017, quando è stata eseguita lultima RMI su cui si fondano il dr. med. __________ e il dr. med. __________ nelle loro valutazioni del 28 marzo 2017, rispettivamente del 18 aprile 2017.</w:t>
      </w:r>
    </w:p>
    <w:p>
      <w:r>
        <w:t>Lamministrazione ritiene invece che esso può essere ritenuto solo dal 28 marzo 2017, come stabilito dal dr. med. __________ nel referto del 25 luglio 2017.</w:t>
      </w:r>
    </w:p>
    <w:p>
      <w:r>
        <w:t>Questo Tribunale rileva che, contrariamente a quanto ritiene linsorgente (doc. XVI), senza ulteriori accertamenti non è possibile concludere con la necessaria tranquillità che lincapacità lavorativa del 30% in attività leggere fosse presente già nel gennaio 2017, e meglio quando è stata effettuata lRMI dell11 gennaio 2017. È vero che le frasi citate dallassicurato a pag. 3 delle osservazioni 16 ottobre 2017 (doc. XVI) e figuranti nel referto del 25 luglio 2017 del dr. med. __________ (doc. VIII/2) potrebbero far propendere per tale ipotesi. Tuttavia il dr. med. __________ nel referto del 28 marzo 2017 (pag. 284 incarto AI) ha fatto riferimento alla situazione clinica attuale ed ha accertato la capacità lavorativa del ricorrente in quel momento ([...]il paziente attualmente []).</w:t>
      </w:r>
    </w:p>
    <w:p>
      <w:r>
        <w:t>Non può del resto essere escluso che il peggioramento possa essere stato diagnosticato con la RMI dell11 gennaio 2017, ma che solo con il passare del tempo abbia avuto unincidenza sulla capacità lavorativa dellinteressato.</w:t>
      </w:r>
    </w:p>
    <w:p>
      <w:r>
        <w:t>Questo aspetto deve di conseguenza essere nuovamente approfondito tramite un ulteriore coinvolgimento del dr. med. __________ il quale dovrà essere reso attento circa i passaggi citati dal ricorrente (doc. XVI, pag. 3) e dovrà indicare,motivandone approfonditamente le ragioni, se conferma linizio dellincapacità lavorativa del 30% in attività leggere dal 28 marzo 2017 o se invece concorda con il ricorrente secondo il quale lincapacità al lavoro al 30% in attività adatte è stata oggettivata l11 gennaio 2017, giorno in cui è stato sottoposto alla citata RMI.</w:t>
      </w:r>
    </w:p>
    <w:p>
      <w:r>
        <w:t>Ritenuto il peggioramento dello stato di salute, e come concordi le parti (cfr. doc. VIII e doc. X, punto 2.1), lUAI dovrà inoltre far allestire unulteriore perizia medica atta a valutare levoluzione della patologia nel corso del tempo che comprenderà anche, se eseguita, gli effetti delloperazione prevista per il 14 novembre 2017 (doc. A4) sulla capacità lavorativa del ricorrente.</w:t>
      </w:r>
    </w:p>
    <w:p>
      <w:r>
        <w:t>Dopo aver risolto la questione dellinizio dellincapacità lavorativa al 30% ed aver eseguita la perizia, occorrerà ancora sottoporre la fattispecie al consulente in integrazione professionale che aveva valutato il caso sulla base di una totale capacità lavorativa (cfr. pag. 266-268 incarto AI) e che dovrà tener conto del fatto che il perito, dr. med. __________, ha affermato, il 25 luglio 2017 che il rendimento ridotto del 30% va inteso come possibilità di eseguire o un lavoro a tempo pieno con rendimento ridotto nella misura del 30% oppure una combinazione tra tempo ridotto e rendimento ridotto(doc. VIII/2).</w:t>
      </w:r>
    </w:p>
    <w:p>
      <w:r>
        <w:t>Alla luce della necessità di effettuare ulteriori accertamenti, segnatamente in ambito medico, appare prematuro determinarsi circa gli aspetti economici, e meglio lammontare del reddito da valido, come chiesto invece dal ricorrente.</w:t>
      </w:r>
    </w:p>
    <w:p>
      <w:r>
        <w:t>Spetterà allUAI, cui lincarto va rinviato, rivalutare lintera questione.</w:t>
      </w:r>
    </w:p>
    <w:p>
      <w:r>
        <w:t>In tale contesto lamministrazione dovrà indicare le ragioni che la porteranno o ad utilizzare il reddito che linteressato avrebbe potuto conseguire nel 2017 (anno della modifica della capacità lavorativa e del calcolo del grado dinvalidità),senza il danno alla salute, esercitando la precedente attività di pittore presso lex datore di lavoro o a prendere in considerazione il salario statistico (cfr., circa il livello di competenza da applicare, la pronunzia  9C_710/2016 del 18 aprile 2017  dove il TF al consid. 2.5.1 per un imbianchino con esperienza pluridecennale ha applicato i redditi statistici dellISSlivello 1di competenza poiché [] malgrado la lunga esperienza lavorativa il ricorrente non ha mai perfezionato la sua formazione, condizione oggi necessaria per beneficiare di un livello di competenza maggiore, a tal riguardo cfr. la sentenza 8C_728/2016 del 21 dicembre 2016, consid. 3.3; cfr. anche, a proposito del reddito da valido, la sentenza 9C_348/2016 del 7 dicembre 2016).</w:t>
      </w:r>
    </w:p>
    <w:p>
      <w:r>
        <w:t>Nella prima ipotesi lUAI, oltre a prendere posizione sulle contestazioni sollevate dallinsorgente nelle more processuali e sulla documentazione prodotta (in particolare la lettera del 12 ottobre 2017 della __________ [doc. A15] e la lettera di licenziamento del 3 marzo 2015 [doc. A11]), dovrà interpellareper iscrittolex datore di lavoro chiedendogli di indicareprecisamenteil salario lordo annuo che il ricorrente avrebbe potuto conseguire nel 2017senza il danno alla salute. Nella misura in cui il reddito fosse uguale a quello che linteressato conseguiva nel 2012 (cfr. risposta 2.10 e 2.11 figurante nel questionario per il datore di lavoro del 16 aprile 2014 [pag. 89 e 90 incarto AI]; e-mail del 9 novembre 2016 [pag. 249 incarto AI]; nota telefonica del 7 marzo 2017 [pag. 273 incarto AI]), lex datore di lavoro dovrà essere chiamato a precisare le ragioni per cui il reddito nel corso degli ultimi 5 anni non avrebbe subito aumenti.</w:t>
      </w:r>
    </w:p>
    <w:p>
      <w:r>
        <w:t>8.   Alla luce di tutto quanto sopra esposto il ricorso va accolto e lincarto rinviato allamministrazione affinché proceda agli accertamenti descritti nel considerando precedente.</w:t>
      </w:r>
    </w:p>
    <w:p>
      <w:r>
        <w:t>Va quirammentato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w:t>
      </w:r>
    </w:p>
    <w:p>
      <w:r>
        <w:t>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