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32.2017.77 vom 29. März 2017</w:t>
      </w:r>
    </w:p>
    <w:p>
      <w:r>
        <w:t>TI Tribunale d'appello, 2017-03-29, IT</w:t>
      </w:r>
    </w:p>
    <w:p>
      <w:r>
        <w:rPr>
          <w:b/>
        </w:rPr>
        <w:t xml:space="preserve">Quelle: </w:t>
      </w:r>
      <w:r>
        <w:t>https://mcp.opencaselaw.ch/entscheid/ti_gerichte_32.2017.77</w:t>
      </w:r>
    </w:p>
    <w:p>
      <w:r>
        <w:t>FR: TI_GERICHTE 32.2017.77 du 29 mars 2017</w:t>
      </w:r>
    </w:p>
    <w:p>
      <w:r>
        <w:t>IT: TI_GERICHTE 32.2017.77 del 29 marzo 2017</w:t>
      </w:r>
    </w:p>
    <w:p>
      <w:pPr>
        <w:pStyle w:val="Heading2"/>
      </w:pPr>
      <w:r>
        <w:t>Regeste</w:t>
      </w:r>
    </w:p>
    <w:p>
      <w:r>
        <w:t>Restituzione di rendite percepite indebitamente.Sono dati i presupposti (nuovi fatti,nuovi mezzi di prova,errore manifesto la cui modifica è importante) per revisione e riconsiderazione della decisione di attribuzione rendita.No a sospensione causa TCA in attesa di esito procedimento penale pendente</w:t>
      </w:r>
    </w:p>
    <w:p>
      <w:pPr>
        <w:pStyle w:val="Heading2"/>
      </w:pPr>
      <w:r>
        <w:t>Erwägungen</w:t>
      </w:r>
    </w:p>
    <w:p>
      <w:r>
        <w:rPr>
          <w:b/>
        </w:rPr>
        <w:t>E. 42</w:t>
      </w:r>
    </w:p>
    <w:p>
      <w:r>
        <w:t>consid. 2b). 2.2.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L'irregolarità deve essere manifesta. Il Tribunale federale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Kieser , ATSG-Kommentar, 2003, n. 22 ad art. 53). L ' amministrazione non è tenuta a riconsiderare una decisione, poiché essa ha unicamente la facoltà di procedere a un simile riesame nella misura in cui sono soddisfatte determinate condizioni; per contro né l ' 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2.3 .   In concreto, con decisione del 1° novembre 2012 (doc. 58) l’Ufficio AI ha attribuito all’assicurato una rendita temporanea intera di invalidità (grado AI 80%) trascorso un anno di attesa dall’inizio dell’incapacità lavorativa e fino a quando egli ha riacquistato la piena capacità nella sua consueta attività lavorativa. In pratica, il diritto decorreva dal 1° ottobre 2009, ma con versamento limitato dal 1° agosto 2011 al 29 febbraio 2012 a causa della domanda tardiva formulata dall’interessato. Il 31 dicembre 2015 l’amministrazione ha ricevuto dal Ministero pubblico la documentazione che la giurista dell’Ufficio AI aveva compulsato alcuni giorni prima dall’intero incarto penale raccolto dagli inquirenti nell’ambito del procedimento aperto nei confronti dell’assicurato per ipotesi di reato di truffa, falsità in documenti, infrazione alla LAVS e alla LADI. L’amministrazione ha quindi interpellato il Servizio Medico Regionale per sapere se le informazioni acquisite – 12 atti citati nel documento 60 e consistenti essenzialmente in verbali di interrogatorio - erano idonee a modificare le inabilità lavorative sancite nei rapporti SMR del 9 agosto 2011 e del 24 aprile 2012. Il 29 febbraio 2016 (doc. 61) il dr. med. __________, FMH in psichiatria e psicoterapia, ha risposto che non emergeva dalla documentazione medica alcuna indicazione che l’assicurato avesse mai sofferto di un disturbo psichiatrico maggiore. I disturbi presentati non rendevano verosimili dei periodi di inabilità lavorativa per motivi psichiatrici. Basandosi su queste conclusioni l’amministrazione ha emesso il 16 marzo 2016 (doc. 62) un progetto di decisione di riesame della decisione del 1° novembre 2012 con contestuale ordine di restituzione delle prestazioni versate dal 1° agosto 2011 al 29 febbraio 2012, a motivo che dal gennaio 2009 al febbraio 2012 l’interessato era risultato sprovvisto di qualsiasi patologia psichiatrica con influsso sull’abilità lavorativa e quindi egli non ha mai avuto un discapito economico tale da dargli diritto a una rendita di invalidità. Il 29 marzo 2017 l’Ufficio AI ha emanato la decisione che confermava quanto prospettato all’assicurato con il progetto. Per la resistente la revisione del diritto alla rendita AI di RI 1 si imporrebbe quindi a seguito della scoperta di nuovi fatti e di nuove prove, che hanno portato il medico SMR a ritenere che dal gennaio 2009 al febbraio 2012 l’assicurato fosse sprovvisto di qualsiasi patologia psichiatrica con influsso sulla sua abilità lavorativa e quindi che non avesse una perdita di guadagno e conseguentemente nessun diritto all’ottenimento di una rendita di invalidità. A fronte di tale circostanza, l'amministrazione ha proceduto con una revisione della precedente decisione AI e, constatato così un indebito versamento, giusta l'art. 25 LPGA ha preteso dal ricorrente la restituzione delle prestazioni percepite dal 1° agosto 2011 al 29 febbraio 2012 (Fr. 1'160.- x 7 mesi), pari a Fr. 8'120.-. D’avviso del ricorrente, invece, non sarebbero date le premesse per procedere ad un annullamento della decisione di attribuzione della rendita temporanea attribuitagli nel 2012, giacché l’Ufficio AI non avrebbe esperito un’attenta valutazione retrospettiva del suo stato di salute psichico. Il ricorrente ha rimproverato all’amministrazione di non avere debitamente interpellato la sua psichiatra curante né d’ufficio né tramite il Servizio Medico Regionale, che il 29 febbraio 2016 si è pronunciato sulle sue condizioni di salute senza però basarsi su alcun nuovo referto della dr.ssa med. __________. L’assicurato ha inoltre affermato di non avere lavorato nei periodi di inabilità lavorativa in questione, ma di essersi fatto sostituire nella conduzione dell’esercizio pubblico sia dalla mamma sia dallo zio. 2.4.   Per quanto concerne la legittimità dell’ordine di restituzione come tale, va rammentato che occorre in primo luogo procedere con una riconsiderazione o una revisione processuale della decisione con la quale le prestazioni litigiose sono state versate e dunque verificare se erano adempiuti i presupposti dell'art. 53 LPGA. Nel caso di specie, a seguito dell’inoltro della domanda di prestazioni AI, l’assicurato non si è presentato né al primo colloquio di accertamento dell’8 maggio 2011, né al secondo previsto per il 27 luglio 2011 (doc. 21). Il 28 luglio 2011 (doc. 22) il dr. med. __________ del Servizio Medico Regionale ha quindi contattato l’assicuratore malattia che versava le indennità giornaliere per malattia, il quale gli ha comunicato che l’assicurato era stato sottoposto a una nuova valutazione psichiatrica da parte del dr. med. __________, che lo aveva valutato abile in misura completa dal 16 agosto 2011. Nel suo rapporto finale dell’8 agosto 2011 (doc. 23) il dr. med. __________ si è basato sui rapporti allestiti dal dr. med. __________ quale medico fiduciario dell’assicuratore malattia a seguito delle visite del 22 luglio 2010 ( recte : 2009) (doc. 4 dell’incarto Cassa malati) e del 4 gennaio 2011 (doc. 21 dell’incarto Cassa malati), così come sul parere del dr. med. __________, che ha visitato l’interessato il 20 luglio 2011 (doc. 26 dell’incarto di Cassa malati) anch’egli quale psichiatra di fiducia dell’assicuratore malattia. Il medico SMR ha riprodotto degli stralci delle loro opinioni specialistiche e ha elencato l’alternarsi dei periodi di inabilità lavorativa dal 14 ottobre 2008 in poi, fino a concludere che dal 15 agosto 2011 l’assicurato era abile totalmente in qualsiasi attività. Infine, egli ha posto la diagnosi di sindrome mista ansioso-depressiva (ICD-10: F41.2) e ha concluso che la prognosi era favorevole. Il 24 aprile 2012 (doc. 47) il collega dr. med. __________, FMH medicina interna, nel suo rapporto finale SMR si è pronunciato dopo l’emanazione del progetto di decisione del 19 agosto 2011, in cui all’assicurato non era stata attribuita alcuna rendita a causa della domanda tardiva, sebbene dall’ottobre 2009 al luglio 2010 gli fosse stato riconosciuto un grado di invalidità del 100%. Oltre alla rottura parziale del menisco e del legamento crociato anteriore del ginocchio sinistro, quale diagnosi con influsso sulla capacità lavorativa il medico SMR ha indicato una sindrome mista ansioso-depressiva (ICD-10: F41.2) in remissione, patologie che hanno comportato degli ulteriori periodi di inabilità lavorativa in qualsiasi attività dal 4 luglio 2011 all’11 febbraio 2012, quando è stato chiuso il caso per il ginocchio. Sulla scorta di queste informazioni, l’Ufficio AI ha emanato dapprima un progetto di decisione il 13 giugno 2012 (doc. 51), che annullava e sostituiva il precedente, poi una decisione il 1° novembre 2012 (doc. 58), con cui ha attribuito all’assicurato una rendita intera temporanea dal 1° ottobre 2009 al 29 febbraio 2012, ma con versamento dal 1° agosto 2011 stante la domanda di prestazioni del 21 febbraio 2011 (art. 29 cpv. 1 LAI). Dall’incarto penale visionato il 28 dicembre 2015 la giurista dell’Ufficio AI ha estrapolato i seguenti documenti, che le sono stati subito trasmessi dal Ministero pubblico (doc. 60): la denuncia penale del 18 novembre 2013 dell’assicuratore malattia per sospetta frode nell’annuncio dei casi di malattia e infortunio, lo scritto del 15 gennaio 2014 della Cassa di compensazione professionale che indica che per gli anni 2009-2011 l’assicurato ha dichiarato di non avere avuto personale, lo scritto del 3 febbraio 2014 dell’assicuratore malattia inerente il conteggio delle indennità di malattia versate all’assicurato e alla mamma, il rapporto di trasmissione degli inquirenti penali del Servizio reati economici e finanziari dell’11 giugno 2014, il verbale di interrogatorio del 9 aprile 2014 della mamma dell’assicurato, il verbale del 16 maggio 2014 dell’interessato, i verbali di quattro testimoni del 24 e 25 novembre 2015 e del 1° dicembre 2015, la citazione dell’imputato del 23 dicembre 2015 per ipotesi di reato di truffa, falsità in documenti, infrazione alla LAVS e alla LADI e il verbale dell’imputato del 20 gennaio 2016. L’amministrazione ha quindi interpellato il Servizio Medico Regionale per sapere “ se le informazioni acquisite sono idonee a modificare le inabilità lavorative sancite nei rapporti SMR 24.04.2012 e 9.08.2011. ”. Pertanto, “ Si prega in particolare di indicare espressamente la compatibilità tra l’attività lavorativa registrata in sede penale (dichiarazioni rese nei due interrogatori dall’assicurato) e le affezioni con influsso sulla CL che hanno giustificato il conferimento della rendita intera limitata. ”. Il 29 febbraio 2016 (doc. 61) il dr. med. __________, FMH in psichiatria e psicoterapia, ha così risposto: " Ho preso attenta visione dell’incarto medico e della documentazione penale: Dal lato medico-psichiatrico emerge quanto segue: 1.   L’assicurato è stato a beneficio di una presa a carico psichiatrica e medicamentosa molto blanda, quest’ultima limitata all’assunzione per un periodo limitato di un sonnifero e di un fitofarmaco. 2.   Non vi è alcuna evidenza che l’assicurato abbia mai sofferto di un disturbo psichiatrico maggiore. 3.   In particolare, come emerge dalle valutazioni fiduciarie del Dr. __________, non sono mai stati oggettivati segni o sintomi di disturbo post-traumatico da stress sia in relazione all’incidente sia, in seguito, quando vi sarebbe stata una colluttazione tra l’assicurato e un avventore ubriaco sul posto di lavoro. 4.   L’assicurato appare essere sempre stato consapevole che l’incidente mortale sia stato di sua esclusiva responsabilità, egli ha continuato ad esercitare la sua attività abituale ed ha avuto in seguito altre relazioni sentimentali. 5.   Emergono molteplici contraddizioni e divergenze sia anamnestiche sia di vita quotidiana tra la documentazione medico-psichiatrica e gli interrogatori esperiti in sede penale: non solo l’assicurato risulta essere di fatto il factotum dell’albergo, in grado di gestire l’attività nonostante difficoltà oggettive sia di tipo economico-logistico sia di tipo famigliare, con l’uscita di scena del 2° marito della madre. Proprio questo particolare fa emergere una divergenza profonda tra l’anamnesi raccolta dal Dr. __________ nel 2009 e gli interrogatori penali: là l’assicurato si dichiarava figlio di ragazza madre e di non avere mai conosciuto il padre, in sede penale non emerge nulla di particolare, la madre avrebbe divorziato dal padre dell’assicurato quando lui aveva 5 anni. In conclusione, non emerge dalla documentazione medica alcuna indicazione che l’assicurato abbia mai sofferto di un disturbo psichiatrico maggiore. Sintomi lievi di ansia e depressione, nessuno d’intensità tale da giustificare una diagnosi se considerati singolarmente, non rendono verosimile alcun periodo d’inabilità lavorativa in qualsiasi periodo di tempo per motivi psichiatrici. Anche la causalità tra l’incidente è opinabile: infatti, egli ha da un lato continuato regolarmente la sua attività, si è poi legato sentimentalmente ad un’altra persona, è preoccupato per le conseguenze di una condanna per un fatto di cui è completamente consapevole e di cui sembra non provare rimorso, elementi estranei ad un’indagine medica ed appartenenti ad aspetti etici e morali non di pertinenza medica.”. 2.5.   Il TCA evidenzia che per potere stendere il suo rapporto del 29 febbraio 2016 lo psichiatra dottor __________ ha esaminato l’incarto medico presente agli atti dell’Ufficio AI e quindi anche i vari rapporti medici acquisiti dall’assicuratore malattia sia presso i medici curanti dell’assicurato sia presso gli specialisti che ha appositamente nominato per valutare lo stato di salute dell’interessato (cfr. l’incarto della Cassa malati). Il medico SMR ha inoltre preso atto della documentazione penale richiamata dall’Ufficio AI a fine dicembre 2015 (cfr. incarto AI/Sezione LFA). Il ricorrente ha contestato la validità di questa valutazione, lamentandosi che spettava al dr. med. __________ attivarsi per avere un’opinione recente della psichiatra curante sulle sue condizioni di salute dal 2009 al 2012, altrimenti il parere retrospettivo, così come rilasciato il 29 febbraio 2016, non avrebbe alcuna valenza. Anche lo stesso Ufficio AI avrebbe dovuto esigere dalla dr.ssa __________ che allestisse un rapporto medico. A questo proposito occorre evidenziare che in virtù della regola secondo cui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32.2017.57 del 19 ottobre 2017; STCA 32.2017.6 del 4 luglio 2017; STCA 32.2016.108 del 2 maggio 2017;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limitandosi a chiedere nelle sue osservazioni del 31 maggio 2016 (doc. 70) al progetto di decisione del 16 marzo 2016 che l’amministrazione “ prenda atto delle risultanze mediche che verranno prodotte nei prossimi giorni ”, senza però darvi seguito, è in effetti venuto meno al suo obbligo di comprovare le sue allegazioni. Il TCA riconosce che più volte, nell’estate 2016, l’assicurato ha sollecitato la specialista ad esprimersi sulle sue condizioni di salute, senza tuttavia ottenere alcun risultato. È anche vero che perfino il Ministero pubblico il 26 settembre 2016 (doc. 78) ha interpellato la dr.ssa __________ facendo presente come l’interessato le avesse più volte richiesto una ricapitolazione della sua inabilità lavorativa dal 2007 al 2012 senza avere mai ricevuto risposta, ma anche l’autorità penale non ha ottenuto alcun riscontro dall’esperta. Ciò nonostante, secondo la scrivente Corte non v’è motivo di modificare le conclusioni tratte dall’SMR, visto che pareri medici contrari non ne sono stati comunque mai prodotti. In effetti, non solo con le osservazioni al progetto di decisione malgrado quanto preannunciato dall’assicurato stesso e le varie proroghe concessegli dall’Ufficio AI tra luglio e settembre 2016, ma anche con il ricorso, l’insorgente non ha apportato alcun certificato medico in grado di smentire la posizione del medico SMR. Neppure nelle more procedurali - ossia ben un anno dopo il preannuncio dell’imminenza di questo parere – egli ha prodotto alcunché, visto che nessun nuovo mezzo di prova è stato inviato al TCA. E ciò nemmeno a tutt’oggi. In effetti, con il suo memoriale ricorsuale l’assicurato si è limitato a contestare la valutazione e l’agire dell’Ufficio assicurazione invalidità, che non avrebbe sufficientemente vagliato le sue condizioni. Tuttavia, egli non ha saputo comprovare le sue lamentele di uno stato di salute peggiore rispetto a quello stabilito nel febbraio 2016 dall’SMR, visto che successivamente ai rapporti degli psichiatri fiduciari sentiti dall’assicuratore malattia non è stata prodotta altra documentazione medica atta ad oggettivare clinicamente uno stato di inabilità lavorativa. Ad ogni buon conto, la scrivente Corte evidenzia che sulla scorta sia degli atti medici sia di quelli penali, il dr. med. __________ ha potuto comunque farsi un’idea completa delle condizioni di salute del ricorrente, senza ritenere necessario contattare la dr.ssa med. __________. D’altronde, i certificati della psichiatra curante erano già stati presi in considerazione non solo dal dr. med. __________, FMH in psichiatria e psicoterapia, che ha valutato l’assicurato il 22 luglio 2009 e il 4 gennaio 2011 per conto dell’assicuratore malattia così come il collega dr. med. __________, FMH in psichiatria e psicoterapia, che l’ha visitato il 20 luglio 2011, ma anche dallo stesso dottor __________, sia indirettamente con la conoscenza dei rapporti medici fiduciari dei colleghi sia personalmente essendo nell’incarto fornitogli dall’Ufficio AI. Peraltro, come risulta dai suoi pareri, il dr. __________ ha più volte preso contatto telefonico con la psichiatra dell’assicurato (docc. 4, 8 e 15), perciò anche il dr. __________, a sua volta, era ampiamente informato sulla situazione clinica del ricorrente e sulle possibilità di ripresa dell’attività lavorativa. E queste informazioni gli sono servite, a complemento, per porre la propria diagnosi e le proprie valutazioni in occasione delle sue due consultazioni fiduciarie. Rilevato quindi che il primo psichiatra di fiducia dell’assicuratore malattia ha avuto modo di esaminare l’insorgente sia di persona sia per il tramite della specialista curante acquisendo delle informazioni proprio nel periodo in discussione (anni 2009 e 2010), d’avviso di questo Tribunale il dr. med. __________ era più che legittimato a basarsi sul parere del collega dr. med. __________ – e così pure anche del dr. med. __________ - senza necessità di interpellare a sua volta, nel febbraio 2016, e quindi a quattro anni di distanza dall’interruzione del versamento della rendita di invalidità (da agosto 2011 a febbraio 2012), la dr.ssa __________. Va inoltre osservato che negli atti dell’amministrazione risultano numerosi annunci di malattie e di infortuni avuti dal ricorrente, con i relativi certificati medici, dai quali il medico del Servizio Medico Regionale ha potuto ulteriormente farsi un quadro più completo, dal profilo psichico, delle sue reali condizioni di salute negli anni in discussione, ossia dal 2009 al 2012 (cfr. incarto Cassa malati e incarto AI/Sezione LFA). Alla luce di ciò, il TCA non può che confermare lo stato di salute del ricorrente così come valutato dal dr. med. __________ il 29 febbraio 2016 sulla base di tutti gli atti medici - ma non solo - a sua disposizione. Un referto retrospettivo della sua psichiatra non lo soccorrerebbe comunque nella sua tesi. Pertanto, la censura di una superficiale valutazione medica effettuata dall’Ufficio AI deve essere respinta. 2.6.   Al fine di evitare che il TCA si soffermi sugli elementi di fatto e di diritto emersi finora dalla procedura penale in corso, che egli ritiene insufficienti, i l ricorrente ha chiesto di sospendere la procedura fino all’ottenimento di una sentenza penale di primo grado. Come ha ricordato il Tribunale federale nella recente sentenza 8C_392/2017 del 26 ottobre 2017, in presenza di una sentenza penale (passata in giudicato) il giudice delle assicurazioni sociali non è vincolato né dalle disposizioni penali violate né tantomeno dagli accertamenti e dall'apprezzamento del giudice penale riguardanti il giudizio sulla colpa. Il giudice delle assicurazioni sociali si scosta dagli accertamenti effettuati solamente se i fatti e la loro sussunzione giuridica non risultano convincenti o se si fondano su principi, i quali trovano applicazione solo nel diritto penale o non sono rilevanti nel diritto delle assicurazioni sociali ( DTF 125 V 237 consid. 6a pag. 242; sentenze 8C_405/2016 del 18 agosto 2016 consid. 2, 9C_785/2010 del 10 giugno 2011 consid. 7.2.1, 8C_420/2016 del 27 ottobre 2016 consid. 2.4; 8C_19/2008 del 3 luglio 2008 consid. 2). Per contro, se non esiste una sentenza penale il giudice delle assicurazioni sociali deve esaminare pregiudizialmente anche la fattispecie penale ( DTF 129 V 354 consid. 3.2). Considerato in concreto che la procedura penale è attualmente ancora pendente, per la valutazione pregiudiziale il TCA ritiene di potersi basare sulla situazione clinica e di fatto che, come esposto al considerando precedente, è stata compiutamente ponderata dal dr. med. __________ nella sua valutazione del 29 febbraio 2016. La consapevolezza e la volontà del ricorrente ad avere notificato delle inabilità lavorative inveritiere sono state implicitamente accertate dalla valutazione del medico SMR sulla base di tutti gli atti che l’amministrazione ha raccolto, siano essi di carattere medico sia di altro genere, come i verbali di interrogatorio del ricorrente e dei testimoni, le numerose notifiche di malattie e di infortuni all’assicuratore per perdita di guadagno, come pure i referti degli altri specialisti che si sono occupati delle sue condizioni di salute. Dal quadro che ne è scaturito il medico SMR ha infatti concluso nel 2016 che i sintomi lievi di ansia e di depressione, nessuno di intensità tale da giustificare una diagnosi se considerati singolarmente, non rendevano verosimile dei periodi di inabilità lavorativa in qualsiasi periodo di tempo per motivi psichiatrici. In questo senso, potendo affidarsi alle conclusioni tratte dal dr. med. __________, specialista FMH in psichiatria e psicoterapia, la richiesta dell’assicurato di sospensione va disattesa. Allo stesso modo deve essere rifiutata la richiesta di richiamo dell’intero incarto penale allestito dal Ministero Pubblico. Da un lato, poiché, in quanto tale, essa è generica, non specificando quali documenti sarebbero necessari per la controversia assicurativa. D’altro lato, perché comunque tale documentazione risulta irrilevante ai fini della vertenza in esame. Come visto, infatti, la documentazione a disposizione del TCA è chiara e sufficiente per l'evasione della presente fattispecie, senza che si renda quindi necessario l'esperimento di ulteriori accertamenti, segnatamente il richiamo generico di documentazione raccolta dal Procuratore pubblico incaricato.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2.7.   Stanti le considerazioni esposte, si deve concludere che, nel caso di specie, dall’esame degli atti inerenti al procedimento penale aperto nei confronti dell’assicurato per titolo di truffa, falsità in documenti e infrazione alla LAI e alla LADI, l’Ufficio AI è venuto a conoscenza di nuovi fatti e nuovi mezzi di prova tali che, secondo il parere del Servizio Medico Regionale, dal 2009 non era più giustificata un’incapacità lavorativa per motivi psichici e, conseguentemente, neppure l’attribuzione di una rendita AI non essendovi (più) una perdita di guadagno. Tali nuove circostanze giustificano a buon diritto una revisione della decisione del 1° novembre 2012. Alla luce di questi nuovi elementi, la rendita di invalidità che l’amministrazione ha riconosciuto al ricorrente dall’ottobre 2009, ma che gli ha versato per 7 mesi (dall’agosto 2011 al febbraio 2012), si è rivelata di conseguenza essere non dovuta. Ne discende che è a giusta ragione che l’amministrazione ha riconsiderato il provvedimento amministrativo emanato il 1° novembre 2012, essendo manifestamente errato e la sua modifica rivestendo d’altro canto un’importanza notevole, poiché ha per oggetto una prestazione periodica (DTF 119 V 475 consid. 1c; STF 9C_795/ 2009 del 21 giugno 2010, consid. 2.3), seppur limitata nel tempo. Infatti, alla luce della scoperta che, in realtà, dal gennaio 2009 l’assicurato non presentava un’incapacità lavorativa per motivi psichici, la precedente decisione di attribuzione di una rendita si è rivelata essere errata. Di conseguenza, con la decisione del 29 marzo 2017 la richiesta di restituzione delle rendite di invalidità versate indebitamente all'insorgente è quindi in sé formalmente giustificata. All’amministrazione è infatti sempre dato il diritto, come esposto, di rivedere e riconsiderare una decisione qualora vi siano nuovi fatti e/o mezzi di prova e/o laddove la decisione appaia manifestamente errata e la sua correzione rivesta una notevole importanza (art. 53 LPGA). Occorre dunque ora verificare la correttezza, dal profilo giuridico, del principio della restituzione preteso dall’Ufficio AI. 2.8.   L’amministrazione si è accorta dell’errore nel versamento dell’importo della rendita di invalidità di spettanza del ricorrente non prima del 29 febbraio 2016, ossia dopo che ha preso atto del parere del dr. med. __________, specialista FMH psichiatria e psicoterapia, appositamente interpellato per una valutazione retroattiva dello stato di salute dell’assicurato da eseguire sulla scorta dei nuovi elementi emersi dall’incarto penale. Ne segue che il termine di un anno ex art. 25 cpv. 2 LPGA entro il quale l’Ufficio AI aveva il diritto di esigere la restituzione delle prestazioni è salvaguardato, estinguendosi infatti dopo un anno da quando l’amministrazione è venuta a conoscenza del fatto. Va qui evidenziato che in ambito di assicurazione invalidità questo termine perentorio è salvaguardato di regola già con la resa del progetto di decisione (DTF 133 V 579; STF 9C_663/ 2014 del 23 aprile 2015; STF 9C_886/2011 e 9C_899/2011 del 29 giugno 2012), quindi il 16 marzo 2016 e non con la decisione del 29 marzo 2017. Ritenuto poi che la richiesta di restituzione concerne il periodo dal 1° agosto 2011 al 29 febbraio 2012, anche il termine relativo di 5 anni (art. 25 cpv. 2 LPGA), che costituisce anch’esso un termine di perenzione (DTF 133 V 579 consid. 4.1), è rispettato. Non va comunque dimenticata la possibilità per l’Ufficio AI di adottare il termine più lungo di quello dell’art. 25 cpv. 2 seconda frase LPGA, poiché il suo credito deriva da un atto punibile per il quale il diritto penale prevede un termine di prescrizione più lungo ( per il reato penale della truffa previsto all’art. 146 CP, il termine di prescrizione è di 15 anni ex art. 97 cpv. 1 lett. b CP se la pena massima comminata è una pena detentiva superiore a tre anni, mentre è di 10 anni ex art. 97 cpv. 1 lett. c CP se la pena massima comminata è una pena detentiva di tre anni). 2.9.   L’Ufficio AI ha stabilito in Fr. 8'120.- l’importo complessivo da restituire, non contestato in sé dal ricorrente. Questa somma corrisponde a sette mensilità di Fr. 1'160.- l’una, che si riferiscono ai mesi da agosto 2011 a febbraio 2012. Tuttavia, dalla decisione stessa di attribuzione di una rendita intera limitata nel tempo, datata 1° novembre 2012, risulta che quasi l’intero ammontare riconosciuto all’assicurato è stato versato all’assicuratore malattia per perdita di guadagno a titolo di compensazione (Fr. 7'385,35), mentre al ricorrente medesimo è stato (soltanto) corrisposto l’importo di Fr. 734,65 (doc. 58). La somma oggetto di restituzione deve dunque essere corretta (STF 8C_392/2017 del 26 ottobre 2017 consid. 8.2, destinata alla pubblicazione) e, per questo motivo, la decisione impugnata non può di conseguenza essere integralmente confermata. 2.10.   Da quanto precede discende che il ricorso va parzialmente accolto nel senso delle considerazioni esposte e la decisione riformata, nel senso che il ricorrente deve restituire la somma di Fr. 734,65 a titolo di rendite di invalidità indebitamente ricevute dal 1° agosto 2011 al 29 febbrai 2012.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suddivise fra l’insorgente (Fr. 350.-) e l’Ufficio AI (Fr. 150.-). Parzialmente vincente in causa e patrocinato da un legale, al ricorrente vanno infine attribuite delle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