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32.2017.62 vom 26. Oktober 2017</w:t>
      </w:r>
    </w:p>
    <w:p>
      <w:r>
        <w:t>TI Tribunale d'appello, 2017-10-26, IT</w:t>
      </w:r>
    </w:p>
    <w:p>
      <w:r>
        <w:rPr>
          <w:b/>
        </w:rPr>
        <w:t xml:space="preserve">Quelle: </w:t>
      </w:r>
      <w:r>
        <w:t>https://mcp.opencaselaw.ch/entscheid/ti_gerichte_32.2017.62</w:t>
      </w:r>
    </w:p>
    <w:p>
      <w:r>
        <w:t>FR: TI_GERICHTE 32.2017.62 du 26 octobre 2017</w:t>
      </w:r>
    </w:p>
    <w:p>
      <w:r>
        <w:t>IT: TI_GERICHTE 32.2017.62 del 26 ottobre 2017</w:t>
      </w:r>
    </w:p>
    <w:p>
      <w:pPr>
        <w:pStyle w:val="Heading2"/>
      </w:pPr>
      <w:r>
        <w:t>Regeste</w:t>
      </w:r>
    </w:p>
    <w:p>
      <w:r>
        <w:t>Negata l'attribuzione di rendita temporanea.Dalle perizie mediche psichiatriche è emerso un quadro diverso dalla realtà:lo sport praticato denotava solo lievi deficit funzionali,perciò fanno stato le conclusioni dell'SMR:la capacità lavorativa era migliorata e non permetteva d'attribuire una rendita</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Da ultimo, affinché un esame medico in ambito psichiatrico sia ritenuto affidabile, esso deve adempiere diverse condizioni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Somatoforme Störungen: Gerichte und [psychiatrische] Gutachten, in: SZS 1999 pag. 105 segg.).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2.7.   Questo Tribunale, chiamato a verificare se lo stato di salute del ricorrente sia stato accuratamente vagliato dall'Ufficio AI prima dell'emanazione della decisione impugnata, dopo attenta analisi della documentazione medica agli atti non può che confermare l'operato dell'amministrazione. Essa ha richiamato dall’assicuratore malattia, che si è assunto il caso di inabilità lavorativa dell’assicurato fino a settembre 2016, l’intera documentazione medica raccolta comprese le perizie psichiatriche che ha fatto esperire, ha debitamente interpellato i medici curanti dell’assicurato e ha sottoposto i loro referti al medico del Servizio Medico Regionale, il quale ha ritenuto necessario sottoporlo a una perizia specialistica in ambito psichiatrico. Le circostanze hanno poi portato alla necessità di effettuare, dopo solo alcuni mesi, una seconda valutazione psichiatrica, di decorso, che è stata affidata al precedente perito. La dr.ssa med. __________ ha quindi valutato di persona il ricorrente in più occasioni e ciò anche alla luce di tutti i referti dei medici curanti e dei periti assicurativi che le sono stati messi a disposizione e che l’esperta ha minuziosamente esposto nel suo primo rapporto peritale del 29 febbraio 2016. Inoltre, la psichiatra nominata dall’Ufficio AI ha avuto modo di parlare con la moglie del ricorrente e con lo psichiatra curante sia in occasione della prima perizia sia della seconda. Nel gennaio 2016 la perita era giunta alla conclusione che a quel momento la capacità lavorativa dell’assicurato era solo del 20% a causa dei limiti nel rispetto delle regole, nell’organizzazione dei compiti, nella flessibilità, nel giudizio, nella persistenza, nell’assertività, nel contatto con gli altri, nell’integrazione nel gruppo, nelle relazioni intime e nelle attività spontanee. Il disturbo di personalità misto e l’episodio depressivo grave incidevano sulle funzioni esecutive, decisionali, programmative, consequenziali e previsionali, che a loro volta influivano sulle capacità consequenziali e incidevano anche sul funzionamento relazionale. La psichiatra era pervenuta a tale conclusione sulla base delle informazioni raccolte direttamente dall’assicurato durante la sua valutazione e da terzi (moglie e psichiatra curante), come pure dell’esame clinico dell’interessato e del test Mini ICF-APP. Tuttavia, d’avviso di questo Tribunale, secondo il principio della verosimiglianza preponderante valido nelle assicurazioni sociali (DTF 138 V 218 consid. 6; DTF 129 V 56 consid. 2.4), si deve ritenere che questa valutazione peritale sia stata fuorviata dalle informazioni errate fornite dal ricorrente rispettivamente dal non essere stato sincero. È infatti soltanto quando è stato appositamente interpellato al riguardo dalla perita durante la seconda valutazione del maggio 2016 che l’assicurato ha riconosciuto di avere partecipato e di partecipare al campionato di calcio seniori. Egli ha ammesso di non averlo detto durante la perizia del gennaio 2016 perché temeva che altrimenti non si credesse che aveva dei disturbi psichici. L’insorgente ha inoltre affermato di avere sempre praticato dello sport, eccetto quando non stava bene. Per quanto concerne il calcio, l’assicurato ha affermato che dopo le partite andava a mangiare la pizza con dei compagni di squadra e che giocare a calcio gli piace, tanto da avere sempre giocato a calcio; al limite, quando stava male, usciva dal campo con un cambio volante, che è ammesso dal regolamento per il campionato seniori, perciò poteva giocare anche solo un minuto e poi uscire dal campo se non si sentiva bene. Il 17 maggio 2016 l’assicurato ha dichiarato di avere ripreso a giocare le partite e gli allenamenti regolarmente, mentre una settimana dopo ha dichiarato di non avere giocato l’ultima partita perché non stava bene. È evidente che queste ammissioni cozzano con lo status che la dr.ssa med. __________ ha potuto accertare nel gennaio 2016 sulla scorta delle risposte date dall’assicurato. In effetti, la specialista aveva annotato perdita di interessi, demotivazione, mancanza di obiettivi, tendenza all’isolamento con evitamento delle situazioni sociali, difficoltà di attenzione e di concentrazione, assenza del desiderio di instaurare relazioni di amicizia (doc. 72 pag. 14). Il TCA rileva che le dichiarazioni del ricorrente hanno soprattutto sfalzato il test Mini ICF-APP utilizzato per la descrizione delle risorse e dei deficit. In particolare, va evidenziato che l’assicurato ha affermato di non avere difficoltà a capire le regole, ma a rispettare gli appuntamenti e gli impegni a causa del suo stato depressivo. Ciò contrasta, a non averne dubbio, con gli impegni fissi dei due allenamenti alla settimana e della partita di calcio, che forzatamente comportava anche delle trasferte nel Cantone. Nell’organizzazione dei compiti la perita ha giudicato che v’era un grado di disabilità grave. Tuttavia, non corrisponde alla realtà dei fatti la circostanza che gli impegni non venivano assolti per l’apatia e l’abulia e che l’assicurato aveva difficoltà ad assolvere gli impegni extra domestici da solo. Quanto all’assertività valutata con un grado di disabilità grave poiché l’interessato aveva indicato di avere difficoltà a esprimersi in contesti sociali se non sostenuto, spinto e rassicurato, si scoraggiava facilmente e si sentiva insicuro e in pericolo, va rilevato che il fatto di giocare a calcio implica forzatamente, per definizione stessa, di dovere interagire con gli altri compagni trattandosi di un gioco di squadra, perciò è difficile credere che l’assicurato avesse delle difficoltà a esprimersi in contesti sociali. In merito ai contatti sociali, il grado di disabilità era stato ritenuto medio-grave alla luce delle dichiarazioni dell’interessato, il quale aveva detto di avere difficoltà a conversare con gli altri per la tendenza a ritirarsi in sé e ciò affievoliva ulteriormente i contatti con gli altri e causava difficoltà nel mantenere le relazioni e nel crearne delle nuove. Aveva affermato di preferire stare da solo e isolato, di non riuscire ad uscire di casa e a stare con gli altri. Non v’è dubbio che questo status contrasta manifestamente con l’affermazione del maggio 2016 secondo cui l’insorgente dopo le partite andava a mangiare la pizza con i compagni di squadra. Ma non solo. Anche alla verifica dell’integrazione dell’assicurato nel gruppo è stata riscontrata una disabilità grave, avendo egli indicato che c’era poco contatto emotivo ed interesse per gli altri, che si ritirava dalla partecipazione gruppale, restando invece incentrato su di sé ed essendo poco sensibile alle dinamiche di gruppo. Il TCA ribadisce che il calcio è uno sport di gruppo e quindi che tutte queste dichiarazioni non sono concludenti. Non corretta è altresì l’affermazione secondo cui l’assicurato non partecipava ad attività sportive a causa del suo stato depressivo e non praticava quindi alcun hobby. Essere membro di una squadra di calcio, partecipare a due allenamenti alla settimana e alla partita settimanale all’interno di un campionato ufficiale di calcio non corrisponde certo al quadro di sé stesso che l’interessato ha illustrato alla psichiatra. Non va inoltre dimenticato che dalla documentazione prodotta dall’Ufficio AI pendente causa è possibile concludere con certezza che era almeno dal settembre 2015 che il ricorrente praticava questo hobby e che ha partecipato praticamente a tutte le partite del campionato, per di più partendo sempre come titolare – tranne in una sola occasione (doc. IV/9) - e segnando a volte anche delle reti (docc. IV/10 e IV/11). Sull’arco di un’intera stagione – che si svolge da settembre a novembre e da aprile a giugno -, va qui rilevato che l’unica partita a cui l’assicurato non ha partecipato è quella che ha avuto luogo il giorno dopo il primo colloquio di valutazione peritale del 17 maggio 2016 (doc. IV/13). Non è invece vero, come egli ha indicato alla perita, che non aveva preso parte all’incontro antecedente la seconda visita del 24 maggio 2016, poiché dagli estratti della Federazione ticinese di calcio risulta per contro che era titolare nella partita serale del __________ maggio 2016 (doc. IV/14). Per quanto concerne i presunti problemi di concentrazione, di attenzione e di rispetto delle regole, il Tribunale segnala che all’inizio del campionato il ruolo in campo dell’assicurato era di difensore esterno sinistro, poi è stato a lungo centrocampista interno sinistro, mentre da fine aprile 2016 ha giocato per un paio di partite come prima punta sinistra e infine gli ultimi due incontri ha assunto il ruolo di centrocampista esterno sinistro. Questo continuo cambio di ruoli sta a significare, per ciò che attiene alla problematica qui in discussione, che il ricorrente era comunque in grado di modificare i propri incarichi in campo, di assumere nuovi ruoli e nuovi incarichi, quindi doveva essere concentrato e rispettare le regole sulla posizione in campo, oltre che a seguire le indicazioni di gioco che gli dava l’allenatore. Interpellato nel maggio 2016 in merito a questo suo hobby, il ricorrente ha sminuito questa circostanza, affermando che un conto era giocare a calcio, un altro conto essere in grado di svolgere un’attività lavorativa. Ebbene, questa conclusione spettava alla dr.ssa med. __________, la quale, però, come evidenziato, non ha avuto un quadro sincero delle condizioni di salute dell’assicurato, il quale non raccontando e nascondendo la pratica di un’attività sportiva, per di più così assiduamente ed attivamente, d’avviso di questo Tribunale ha fuorviato la determinazione delle sue reali condizioni di salute e della sua capacità lavorativa. Nel maggio 2016, in occasione della seconda valutazione del ricorrente effettuata su richiesta dell’SMR, la psichiatra ha potuto soltanto pronunciarsi sul quadro clinico accertato in quel momento. Una valutazione retrospettiva non è stata possibile senza documentazione medica risalente al settembre 2015 o successivamente. Nemmeno il colloquio avuto con lo psichiatra curante ha chiarito la questione del calcio, visto che il collega ha riconosciuto di essere stato a conoscenza che il suo paziente giocava a calcio durante la stagione 2015/2016, ma l’assicurato e la moglie gli avevano riferito che o giocava pochissimo o non riusciva del tutto a giocare. Per questi motivi, e non ottenendo maggiori informazioni dall’interessato durante la sua valutazione, l’esperta non ha potuto rispondere al quesito del medico SMR a sapere quando era iniziato questo hobby. Nel suo rapporto finale del 20 giugno 2016 il dr. med. __________ ha concluso che vista la partecipazione attiva da settembre 2015 al campionato di calcio seniori con regolari allenamenti, l’assicurato presentava verosimilmente solo lievi deficit funzionali. Il dr. med. __________, anch’egli attivo presso il Servizio Medico Regionale, seppure come medico internista e non psichiatra, ha tratto la medesima conclusione il 17 febbraio 2017 (doc. 110) dopo avere analizzato nel dettaglio entrambe le perizie psichiatriche e il referto del 10 ottobre 2016 del curante dr. med. __________. Egli ha sostanzialmente concluso che anche se si trattava di un gioco e che l’assicurato poteva interromperlo quando voleva, tuttavia la capacità di giudizio, di decisione e di seguire delle regole precise doveva essere conservata per potere giocare a calcio e tale attività non poteva essere limitata alle partite, ma presupponeva anche una partecipazione agli allenamenti “ di modo che è verosimile che la capacità lavorativa dell’80% era già presente dal settembre 2015. Alla prova dei fatti, il danno alla salute non poteva corrispondere ad un episodio depressivo grave senza sintomi psicotici (ICD-10 F33.2). ”. Contrariamente a quanto lamentato dal ricorrente, tale posizione è stata avallata da una specialista in psichiatria e psicoterapia attiva anch’essa presso il Servizio Medico Regionale. Va ancora osservato che il certificato del 10 ottobre 2016 dello psichiatra curante attesta soltanto a posteriori, ovvero alcuni mesi dopo l’esame peritale malgrado il ricorrente lo consultasse una volta al mese, che dal mese di maggio 2016 il quadro dell’interessato era migliorato e che il paziente aveva sospeso le cure. Non è però precisato se tale sospensione sia stata da lui prescritta a seguito di un miglioramento o se sia avvenuta spontaneamente, come ha riferito l’insorgente all’esperta nel maggio 2016. Nemmeno viene detto alcunché sulla questione del calcio che quest’ultima ha appositamente indagato durante la sua seconda valutazione e che, già al momento della stesura di questo suo rapporto, era oggetto del contendere. Inoltre, questo referto non si confronta né con la prima né con la seconda perizia della collega dr.ssa __________, limitandosi a certificare che il miglioramento era avvenuto dal maggio 2016, proprio come indicato dalla perita. Ne discende che tre medici dell’SMR che si sono chinati sul caso del ricorrente, di cui due specialisti in psichiatria e psicoterapia, hanno ritenuto verosimile che la sua capacità lavorativa dell’80% fosse già presente nel settembre 2015. Sulla scorta delle considerazioni esposte la scrivente Corte concorda con la soluzione adottata dall’Ufficio AI. Il regolare impegno e l’assidua frequenza che il ricorrente ha messo nello sport del calcio già almeno dal mese di settembre 2015 portano a concludere che è da quel momento che si deve fare risalire il miglioramento della sua capacità lavorativa, che la perita ha rilevato essere per certo presente dal maggio 2016, ma che i medici del Servizio Medico Regionale hanno fatto a buon diritto già risalire all’inizio del campionato di calcio seniori. Una diversa interpretazione dei fatti esposti non collimerebbe con la realtà delle cose, che sono state debitamente comprovate dall’amministrazione mediante gli estratti delle partite di calcio. Per contro, il ricorrente non ha saputo sufficientemente comprovare mediante documentazione medica che il suo stato di salute fosse migliorato soltanto dal maggio 2016. Alla luce di ciò, il TCA non può che confermare lo stato di salute del ricorrente così come valutato dal dr. med. __________ il 20 giugno 2016 e dal dr. med. __________ il 17 febbraio 2017 sulla base anche dell’ultimo referto dell’ottobre 2016 del dr. __________. Non v’è infatti motivo di modificare le conclusioni tratte dall’SMR, visto che, oltre al citato referto del 10 ottobre 2016, specifici e più dettagliati pareri medici contrari non ne sono stati trasmessi pendente causa.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(STCA 32.2017.6 del 4 luglio 2017; STCA 32.2016.108 del 2 maggio 2017; STCA 32.2016.45 del 10 marzo 2017; STCA 32.2015.120 del 2 agosto 2016; STCA 32.2015.76 dell’8 marzo 2016; STCA 32.2015.69 del 19 febbraio 2016; STCA 32.2014.187 del 22 settembre 2015; STCA 32.2014.125 dell’8 luglio 2015; STCA 32.2014.16 del 18 giugno 2014; STCA 32.2012.315 del 30 settembre 2013; STCA 32.2012.299 del 10 settembre 2013; STCA 32.2012.243 del 27 maggio 2013; STCA 36.2012.67 dell'11 febbraio 2013 confermata dalla STF 9C_185/2013 del 17 aprile 2013; STCA 32.2008.206 del 15 giugno 2009; STCA 32.2008.178 del 10 giugno 2009; STCA 32.2007.207 del 9 giugno 2008). L'insorgente si è limitato a contestare la valutazione e l’agire dell’Ufficio assicurazione invalidità, che non avrebbe vagliato sufficientemente le sue condizioni, trasmettendo il referto del 10 ottobre 2016 dello psichiatra curante. L’assicurato non ha però saputo comprovare le sue critiche di un miglioramento del suo stato di salute rispetto alle perizie del 29 febbraio 2016 e del 6 giugno 2016, visto che il rapporto del medico curante dr. med. __________ indica delle patologie che erano già presenti prima che il perito valutasse l’interessato e quindi, come tali, la dr.ssa __________ le aveva già considerate nelle conclusioni tratte nei suoi due rapporti. 2.8.   In conclusione, dalla documentazione agli atti, non soltanto di carattere medico, emerge che lo stato di salute del ricorrente era migliorato già dal mese di settembre 2015 e, di conseguenza, è corretto ritenere, secondo il citato principio della verosimiglianza preponderante, che da quel momento la sua capacità lavorativa residua fosse dell’80% in qualsiasi attività come stabilito dai medici del Servizio Medico Regionale. Da quanto precede discende che una nuova valutazione dello stato di salute dell’assicurato, così come da esso richiesta, non è affatto necessaria. Infatti, per quanto concerne il periodo in esame, si deve ritenere che la documentazione agli atti è chiara e sufficiente per l'evasione della presente fattispecie, senza che si renda quindi necessario l'esperimento di ulteriori accertamenti, segnatamente il rinvio degli atti all’amministrazione. La fattispecie risulta già adeguatamente accertata da un esperto. Non si giustifica neppure l'audizione dei compagni di squadra dell’assicurato, i quali avrebbero dovuto testimoniare che egli “ partecipasse in misura ridotta al gioco, e solo allorquando la situazione psico-fisica glielo permettesse .” (doc. VIII). Infatti, determinante non erano i minuti giocati a calcio, ma già il solo fatto che egli partecipasse regolarmente agli allenamenti, alle partite e alle relative trasferte, che seguisse delle regole, che socializzasse, che uscisse di casa, che frequentasse dei gruppi e praticasse delle attività sportive, fattori che egli aveva invece assolutamente negato durante la perizia di gennaio 2016. Il TCA rileva che le audizioni richieste possono essere rifiutate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del 21 agosto 2007, I 472/06, consid. 2 che ha confermato questo principio, nonché DTF 122 V 47; cfr. pure DTF 124 V 90 consid. 6).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Il tali circostanze le lagnanze dell'assicurato, non circostanziate sufficientemente, devono essere respinte, siccome prive di sostrato medicalmente e fattualmente oggettivabile. 2.9.   In merito ai disturbi depressivi, siano essi ricorrenti o episodici, va ancora evidenziato che per costante giurisprudenza federale, resa nell’ambito dell’applicazione della LAI, se essi sono di grado da lieve a medio vanno ritenuti, secondo la prassi, quali malattie invalidanti solo se sono resistenti alla terapia in modo significativo (fra le ultime, STF 9C_775/2016 del 2 giugno 2017 consid. 6.2; STF 9C_434/2016 del 14 ottobre 2016 consid. 6.3; DTF 140 V 193 consid. 3.3 pag. 197 con riferimenti). Solo in questa costellazione - infrequente, ha osservato il Tribunale federale nella citata STF 9C_775/2016, visto che dal punto di vista dell'esperienza psichiatrica consolidata questi disturbi sono generalmente trattati efficacemente dal profilo terapeutico - sono ossequiate le esigenze normative dell'art. 7 cpv. 2 seconda frase LPGA, il quale richiede una valutazione dell'incapacità al guadagno il più possibile oggettiva (DTF 141 V 281 consid. da 3.7.1 fino a 3.7.3). L'invalidità può essere ritenuta solo se accertata secondo le regole della verosimiglianza preponderante in uso nelle assicurazioni sociali (DTF 142 V 435 consid. 1) e non può essere ammessa per il semplice motivo che non può essere esclusa. Inoltre la terapia deve essere stata regolarmente seguita, nel senso che le possibilità di trattamento ipotizzabili ed esigibili dal punto di vista medico specialistico (sia di natura ambulatoriale che ospedaliera) devono essere state utilizzate in modo ottimale e costante da un paziente collaborativo (STF 9C_775/2016 del 2 giugno 2017 consid. 6.2; STF 9C_841/2016 dell'8 febbraio 2017 consid. 3.1; STF 9C_551/2016 del 5 dicembre 2016 consid. 5.3.1 e STF 9C_233/2016 del 14 novembre 2016 consid. 6.1). In un caso ticinese giudicato di recente dalla nostra Massima Istanza (STF 9C_775/2016 del 2 giugno 2017), quest’ultima ha constatato che la ricorrente non aveva seguito costantemente una terapia medica per i suoi disturbi depressivi. Infatti, già in una perizia avvenuta nel 2005, pur ammettendo una sindrome depressiva ricorrente, episodio attuale lieve con sindrome biologica (ICD-10: F33.01), il perito psichiatra aveva indicato la necessità di seguire una terapia idonea a migliorare la situazione valetudinaria. Dagli atti non è però risultato che l’assicurata si sia rivolta a uno specialista in psichiatria fino al giugno 2014, poi ha interrotto subito le sedute di psicoterapia e nel settembre 2014 si è rivolta a un altro specialista, che l’ha presa a carico fatto salvo per l’interruzione volontaria della terapia che è avvenuta per partenza all’estero per 4-5 mesi. Questa circostanza, oltre al fatto che non era ancora stata trovata la soluzione farmacologica ottimale, ha portato l’Alta Corte a non concludere per un trattamento seguito in modo ottimale e costante come richiesto dalla giurisprudenza. Pertanto, alle affezioni lamentate dalla ricorrente il Tribunale federale non ha riconosciuto natura di malattia invalidante (cfr. consid. 6.3). 2.10.   Nel caso ora in esame, lo psichiatra curante aveva certificato inizialmente un episodio depressivo grave con sintomi psicotici (ICD-10: F32.3), poi dal maggio 2016 il quadro dell’assicurato era migliorato tanto che aveva sospeso le cure. La perita psichiatra dell’Ufficio AI ha anch’essa diagnosticato nel gennaio 2016 un episodio depressivo grave, ma senza sintomi psicotici (ICD-10: F33.2), poi nel maggio 2016 l’episodio depressivo era stato accertato come lieve (ICD-10: F33.0). Dagli atti risulta che il ricorrente ha seguito per mesi una terapia psicofarmacologica a base di Sertraline, Fluanxol e Trittico prescritti dal suo medico curante, poi l’ha sospesa. Inoltre, l’assicurato ha avuto delle consultazioni specialistiche con il suo curante, ha beneficiato di colloqui psicologici di sostegno, di socio-ergoterapia, di colloqui di accompagnamento psicosociale e frequentava due volte alla settimana il day hospital gestito dal suo psichiatra. In seguito, questa frequenza era stata sospesa e il trattamento psicoterapico di sostegno da parte del dr. med. __________ era diventato a frequenza mensile. Alla luce di ciò, d’avviso del TCA, si deve concludere che il ricorrente ha seguito un trattamento specialistico in modo ottimale e costante, tanto che i disturbi depressivi – all’inizio gravi, poi, come visto, dal settembre 2015 vanno ritenuti lievi - di cui era affetto non erano tali da essere resistenti alla terapia in modo significativo, tanto da dover essere riconosciuti quali aventi natura di malattia invalidante. Prova ne è che la psicoterapia farmacologica è stata sospesa e la capacità lavorativa riattivata (per un caso in cui malgrado il trattamento specialistico i disturbi depressivi erano resistenti alla terapia tanto da avere carattere di malattia invalidante, STCA 36.2016.115 del 21 settembre 2017). Va pertanto concluso che l’episodio depressivo grave ha reso il ricorrente inabile al lavoro in qualsiasi attività dal 4 settembre 2014 al 31 agosto 2015; dopodiché, stante l’episodio depressivo lieve, l’assicurato va ritenuto abile all’80% in qualsiasi attività. 2.11.   Riconosciuto il valore invalidante delle affezioni psichiche di cui soffriva il ricorrente, che è stato ritenuto abile al lavoro in ragione dell’80% dal 1° settembre 2015, occorre ora verificare, dal profilo economico, le conseguenze del danno alla salute che ha subìto. L’insorgente ha contestato il reddito da invalido che “ non è stato rapportato equamente al grado di capacità lavorativa effettiva ed alla riduzione per attività leggere, che doveva comunque consistere nel 25%, viste le problematiche ed i disagi psichici riscontrati in merito alla concentrazione ed alla possibilità di apprendimento. ” (doc. I punto 13). A suo dire, gli si dovrebbe riconoscere una rendita intera di invalidità limitata nel tempo. 2.12.   Nel caso concreto, il consulente in integrazione professionale si è espresso il 21 giugno 2016 (doc. 90) e l’8 marzo 2017 (doc. 114) sul grado di invalidità, stabilendo una riduzione globale dal reddito ipotetico da invalido del 10% per svantaggi salariali derivanti da contingenze particolari. Confrontando poi il reddito da valido aggiornato al 2015 – non contestato - con il reddito ipotetico da invalido ricavato dai dati statistici, ridotto del 10%, il grado di invalidità del ricorrente è stato calcolato nel 9,83% e quindi arrotondato al 10%. L’assicurato ha chiesto che si tenga conto della riduzione massima del 25% al reddito da invalido - contestato nella misura in cui non avrebbe tenuto conto della sua capacità lavorativa effettiva -, poiché non sarebbe stata considerata la riduzione per attività leggere.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sentenza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 caso di specie l’Ufficio AI ha tenuto conto di una deduzione globale del 10% del reddito da invalido per svantaggi salariali derivanti da contingenze particolari. Il TCA osserva che la questione non merita di essere verificata nel dettaglio, visto che anche volendo, per sola ipotesi di lavoro, applicare il tasso di riduzione preteso dal ricorrente al calcolo effettuato dall’Ufficio AI, che è corretto avendo applicato la riduzione del 20% al reddito statistico da invalido, si arriva a ottenere un grado di invalidità arrotondato al 25% (Fr. 53'028.- [reddito da valido] – {Fr. 66'944.- x 20 : 100 – [(Fr. 66'944.- x 20 : 100)] x 25 : 100} [reddito da invalido] : Fr. 53'028.- x 100). Questo grado è stato quindi calcolato tenendo presente un’abilità lavorativa residua dell’80% in qualsiasi attività e una riduzione del 25% per stabilire il reddito statistico da invalido ma, essendo inferiore al grado minimo pensionabile, in virtù dell’art. 28 cpv. 2 LAI non dà diritto a una rendita di invalidità. Ne discende che è a giusta ragione che il grado del 10% stabilito dall’amministrazione – o anche quello del 25% volendo seguire la tesi del ricorrente, comunque non fondata alla luce della citata giurisprudenza - non permette all’assicurato di ricevere una rendita di invalidità trascorso l’anno di attesa (art. 28 LAI). 2.13.   In queste circostanze, questo Tribunale non può dunque che confermare la decisione dell’Ufficio assicurazione invalidità di negare al ricorrente una rendita temporanea (intera) di invalidità per il periodo dal 1° settembre 2015 al 31 agosto 2016, e meglio a decorrere dal termine dell’anno di attesa (dal 4 settembre 2014 al 31 agosto 2015) e fino a tre mesi dopo il miglioramento del suo stato di salute, che l’assicurato ha fatto risalire al 1° maggio 2016. Di conseguenza, è a giusta ragione che dal 1° settembre 2015 il ricorrente non ha diritto al riconoscimento di una rendita (intera) di invalidità stante un grado di invalidità del 10%. Inoltre, nella misura in cui l'Ufficio AI ha rifiutato il riconoscimento (anche) di provvedimenti d'integrazione , la decisione impugnata merita conferma (STCA 32.2017.46 del 12 ottobre 2017; STCA 32.2016.122 del 10 maggio 2017; 32.2014.188 del 30 settembre 2015), giacché l a soglia minima di diminuzione della capacità di guadagno conferente diritto a provvedimenti di riformazione professionale è del 20% (DTF 130 V 489 consid. 4.2; DTF 124 V 110 consid. 2b; STFA I 164/05 del 22 dicembre 2006 consid. 7; SVR 2010 IV Nr. 24; AHV Praxis 1997 pag. 80 consid. 1b). La decisione impugnata deve pertanto essere confermata e il ricorso integralmente respinto. 2.14.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