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32.2017.36 vom 31. Januar 2017</w:t>
      </w:r>
    </w:p>
    <w:p>
      <w:r>
        <w:t>TI Tribunale d'appello, 2017-01-31, IT</w:t>
      </w:r>
    </w:p>
    <w:p>
      <w:r>
        <w:rPr>
          <w:b/>
        </w:rPr>
        <w:t xml:space="preserve">Quelle: </w:t>
      </w:r>
      <w:r>
        <w:t>https://mcp.opencaselaw.ch/entscheid/ti_gerichte_32.2017.36</w:t>
      </w:r>
    </w:p>
    <w:p>
      <w:r>
        <w:t>FR: TI_GERICHTE 32.2017.36 du 31 janvier 2017</w:t>
      </w:r>
    </w:p>
    <w:p>
      <w:r>
        <w:t>IT: TI_GERICHTE 32.2017.36 del 31 gennaio 2017</w:t>
      </w:r>
    </w:p>
    <w:p>
      <w:pPr>
        <w:pStyle w:val="Heading2"/>
      </w:pPr>
      <w:r>
        <w:t>Regeste</w:t>
      </w:r>
    </w:p>
    <w:p>
      <w:r>
        <w:t>Grado d'invalidità non pensionabile. Confermate perizia SAM con complemento e perizia bidisciplinare di decorso. Valutazione economica (dati statistici per reddito da invalido e riduzione del 5% per tenere conto delle varie particolarità suscettibili di influire sul reddito del lavoro)</w:t>
      </w:r>
    </w:p>
    <w:p>
      <w:pPr>
        <w:pStyle w:val="Heading2"/>
      </w:pPr>
      <w:r>
        <w:t>Erwägungen</w:t>
      </w:r>
    </w:p>
    <w:p>
      <w:r>
        <w:rPr>
          <w:b/>
        </w:rPr>
        <w:t>E. 18</w:t>
      </w:r>
    </w:p>
    <w:p>
      <w:r>
        <w:t>ottobre 2016 consid. 6.2.1). Va qui ribadito che “(…) un a deduzione globale del 25% dal salario statistico permette di tener conto delle varie particolarità suscettibili di influire sul reddito del lavoro (…)” (regesto della DTF 126 V 75) e che , a detta della nostra Massima Istanza, è soltanto il pieno adempimento di tutte le condizioni del caso (limitazione addebitabile al danno alla salute, età, anni di servizio, nazionalità e tipo di permesso di dimora, grado d'occupazione), che giustifica una riduzione pari al 25% (STF 9C_655/2012 del 29 novembre 2012, consid. 3; Meyer/Reichmuth, op. cit., ad art. 28a, pagg. 344-351 ). Nella STF 9C_359/2014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Inoltre, il TF ha più volte negato la rilevanza del fattore "età" in relazione a lavoratori ausiliari, siccome essi sono richiesti sul mercato normale del lavoro indipendentemente dalla loro età ( STF 8C_403/2017 del 25 agosto 2017 consid. 4.4.1: “(…) Der Faktor Alter wirkt sich nicht (zwingend) lohnsenkend aus. Denn Hilfsarbeiten werden auf dem hypothetisch ausgeglichenen Arbeitsmarkt (Art. 16 ATSG) altersunabhängig nachgefragt (vgl. Urteil 8C_805/2016 vom 22. März 2017 E. 3.4.3; 9C_134/2016 vom 12. April 2016 E. 5.3; 8C_672/2013 vom 20. Februar 2014 E. 3.3). (…)” ; vedi anche la STF 8C_482/2016 del 15 settembre 2016 consid. 5.4.3 ) . Si osservi anche che il fatto di avere una limitata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Nella STF 8C_482/2016 del 15 settembre 2016 pubblicata in SVR 2017 IV Nr. 17 l’Alta Corte ha ribadito che in caso d’applicazione del livello di qualifiche 4 dei dati salariali statistici sono già considerate le carenti conoscenze linguistiche. Nella fattispecie concreta, sulla base della perizia SAM del 5 maggio 2015 (doc. AI 66/205-251), il dr. __________, nel rapporto finale SMR dell’8 settembre 2015 (doc. AI 68/297/300), ha attestato che non vi è alcuna riduzione della presenza sul lavoro trattandosi di una riduzione del rendimento (cfr. doc. AI 68/256). Sempre il dr. __________, quali limitazioni funzionali, ha indicato un carico massimo di 10 Kg senza limitazioni, nessuna difficoltà nello svolgere lavori di precisione e l’assenza della necessità di pause supplementari (cfr. doc. AI 68/256). Quanto alle ulteriori limitazioni funzionali necessarie per l’integrazione professionale, riprendendo le conclusioni dei consulenti dr. __________ e dr. __________, il medico SMR ha indicato: “(…) Limitazioni somatiche Sollevare e portare pesi all'altezza dei fianchi : - MOLTO SPESSO molto leggeri (fino i 5Kg)/leggeri (fino a 10 kg) , TALVOLTA medi (11-25Kg), DI RADO pesanti (&gt;25Kg), TALVOLTA può sollevare fino i 5Kg sopra l'altezza del petto; maneggiare attrezzi: - MOLTO SPESSO leggeri/di precisione, TALVOLTA medi, Dl RADO pesanti, MOLTO SPESSO è la rotazione manuale; posizione corporea/mobilità: - TALVOLTA lavori sopra l'altezza del capo/rotazione del tronco/seduto ed inclinato in avanti/in piedi ed inclinato in avanti, MOLTO SPESSO inginocchiato/effettuare la flessione delle ginocchia; posizione di lunga durata: - MOLTO SPESSO seduto/eretto; spostamento: - MOLTO SPESSO camminare fino a 50mt/oltre 50mt/per lunghi tragitti/su terreni dissestati/salire-scendere le scale/salire-scendere ponteggi/scale a pioli. Limitazioni psichiche La diminuzione della capacità lavorativa è giustificata dal fatto che la coscienza psicologica dell'A. è infiltrata da contenuti di pensiero volti ad anticipare possibili danni a carico della propria integrità corporea e di quella dei suoi cari. Questa apprensione è pervasiva rendendo l'A. poco concentrata sui propri obiettivi i quali vengono resi vani dalle preoccupazioni dominanti. L'A. non riesce perciò a dare continuità ed efficacia ai suoi sforzi e mostra una resistenza ridotta. (…)” (doc. AI 68/256-257). Fatte queste premesse, tenuto conto del riserbo di cui deve dare prova il giudice delle assicurazioni sociali nel sostituire il proprio apprezzamento a quello dell’amministrazione (DTF 137 V 71 e 132 V 393 consid. 3.3), questa Corte ritiene che, operando una decurtazione del 5%, l’amministrazione non abbia abusato del proprio potere di apprezzamento. In particolare, il TCA ritiene che, mediante la riduzione in questione, l'Ufficio AI abbia debitamente tenuto conto degli effetti legati al danno alla salute di cui è affetta l'assicurata, e non può di conseguenza condividere né le critiche mosse dal rappresentante della ricorrente all'operato dell'amministrazione per aver applicato una riduzione sociale del 5% né ammettere un a decurtazione maggiore. La deduzione ammessa tiene del resto adeguatamente conto del fatto che l’interessata può ancora esercitare al 60% un’attività adeguata e come le limitazioni fisiche da osservare non siano oltremodo gravose. D’altro canto occorre anche considerare che le limitazioni funzionali dovute al danno alla salute così come il fatto che ella abbia un rendimento ridotto, sono già state considerate nella – non trascurabile – inabilità lavorativa del 40% determinata in ambito medico-teorico dai periti del SAM e confermata dal SMR. In questo senso questo Tribunale può fare proprie la conclusione dell’amministrazione stante la quale “(…) lo scrivente Ufficio Al reputa corretta la riduzione limitata al 5% al caso in esame per attività leggere per le seguenti ragioni: l'assicurata è in giovane età (classe 1975), è titolare di un permesso C (inc. Al, doc. 1 a pag. 2/472), quand'anche senza formazione particolare ha dimostrato di potere svolgere diverse attività in vari settori, e di potere e sapere sfruttare le sue potenzialità economiche sul mercato del lavoro (cfr. rapporto del Servizio integrazione professionale del 16 luglio 2015, inc. Al, doc. 69 e precedente rapporto per intervento tempestivo del 4 luglio 2012 con riferimento al punto 1 "Iter scolastico e professionale", inc. Al, doc. 6, pag. 29/472, come anche curriculum vitae datato 12 luglio 2012, inc. Al, doc. 12); non vi sono, inoltre, riduzioni applicabili per rendimento ridotto (per le donne il criterio del tasso di occupazione ridotto non ha, di principio, alcun influsso sulla possibilità di guadagno). (…)” (VII, punto 5, pag. 3). Pure a ragione l’amministrazione ha precisato che “(…) la riduzione del 5% al reddito con invalidità attuata per attività leggere è giustificata dal fatto che la signora RI 1 non ha limitazioni per un carico massimo fino a 10 kg come indicato dal perito reumatologo dr. med. __________ nella perizia pluridisciplinare del Servizio accertamento medico del 5 maggio 2015, con limitazioni funzionali riprese nel rapporto finale del Servizio medico regionale dell'8 maggio 2015. (…)” (XII). Questo Tribunale ritiene quindi di non doversi scostare dalla valutazione dell’amministrazione, l’assicurata non avendo addotto motivi pertinenti che gli permettano di sostituire il suo apprezzamento (ATF 137 V 73 consid. 5.2, 126 V 80 consid. 5b). In effetti, va detto che altre circostanze personali che potrebbero giustificare una decurtazione maggiore sul reddito statistico da invalido non ne sono state addotte né del resto emergono dagli atti all’inserto. Ne segue che la riduzione globale del 5% dal reddito da invalido va confermata. 2.7.2.3.   Partendo da un reddito da invalido secondo i dati statistici di fr. 53'793.-- (cfr. consid. 2.7.2.1), considerata la capacità lavorativa residua del 60% (cfr. consid. 2.6) e applicata la riduzione del 5% (cfr. consid. 2.7.2.2), il reddito da invalido si attesta infine a fr. 30'662.01 (53'793 x 60% ridotti del 5%). 2.7.3.   Confrontando il reddito da invalido di fr. 30'662.01 (cfr. consid. 2.7.2.3) con quello da valido di fr. 48'191 (cfr. consid. 2.7.1), si ottiene un grado d’invalidità del 36% ( [48'191 - 30'662.01] x 100 : 48'191 = 36.37% arrotondato al 36% secondo la giurisprudenza di cui alla DTF 130 V 121 ) che non dà diritto ad alcuna rendita. 2.8.   Quanto al rifiuto a provvedimenti professionali, va anch’esso confermato per le seguenti ragioni. Innanzitutto va qui ribadito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Dal loro canto i periti del SAM hanno, da ultimo, evidenziato che “(…) il nostro consulente in psichiatria ritiene che nelle condizioni attuali, a causa delle sue limitazioni, l’A ben difficilmente sarebbe in grado di portare a termine una riformazione professionale. (…)” (doc. AI 109/368). Infine anche il consulente in integrazione, nella valutazione del 16 luglio 2015 (doc. AI 69/259-261), ha evidenziato che “(…) nonostante il grado d’invalidità sia superiore al 20%, non vi sono i presupposti di legge per la messa in atto di provvedimenti di integrazione sottoforma di formazione professionale. Vista la capacità lavorativa residua ed i limiti funzionali, si esprime parere favorevole ad un aiuto al collocamento qualora l’assicurata lo richiedesse. (…)” (doc. AI 69/261). Visto quanto sopra esposto, non vi sono dunque motivi per scostarsi dalla valutazione del consulente in integrazione professionale, effettuata peraltro da una persona con esperienza in ambito integrativo. In questo senso va confermata la reintegrabilità dell’insorgente senza la necessità di provvedimenti professionali. È dunque a ragione che l’Ufficio AI non ha riconosciuto il diritto a provvedimenti professionali. 2.9.   In simili circostanze, visto tutto quanto precede, è dunque a giusta ragione che l’Ufficio AI ha negato all’insorgente il diritto a prestazioni.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2.11.   L’assicurata ha formulato istanza di assistenza giudiziaria con gratuito patrocinio (cfr. consid. 1.3).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la perizia pluridisciplinare del SAM del 5 maggio 2015 con il relativo complemento del 16 ottobre 2015 e l’ulteriore perizia bidisciplinare del 26 settembre 2016 e il rapporto finale dell’8 maggio 2015 con le annotazioni 28 settembre 2015 e 27 settembre 2016 del medico SMR dr. __________, svolti nell’ambito della domanda di prestazioni del giugno 2012, hanno permesso di esprimersi con la dovuta chiarezza circa l’evoluzione nel tempo della capacità lavorativa dell’assicurata sia nell’attività abituale che in un’altra attività adeguata e l’insorgente, anche se patrocinata da un legale, non ha apportato alcun valido elemento atto a contraddire o a mettere in dubbio tale valutazione. Come visto sopra, nonostante non le potesse sfuggire la necessità di contestare validamente le conclusioni dei periti del SAM confermate dal dr. __________, l’insorgente in corso di procedura ricorsuale non ha prodotto alcuna documentazione medica idonea a validamente contestare dette valutazioni e/o a rendere verosimile una rilevante modifica del suo stato di salute subentrata prima della decisione impugnata del 31 gennaio 2017. In ogni caso l’assistenza giudiziaria andrebbe respinta anche perché apparentemente (ancorché vidimato il certificato per l’ammissione all’assistenza giudiziaria appare incompleto e impreciso, cfr. IX/1) nemmeno risulterebbe dato lo stato d’indigenza. Infatti dal suddetto certificato e dai suoi allegati emerge che l’insorgente è senza attività lucrativa e che suo marito, nel 2016, ha ottenuto un salario netto di fr. 65’703.70 (cfr. il certificato di salario per quell’anno sub. IX/1). Le entrate complessive mensili ammontano quindi a fr. 5'475.30 (65’703.70 : 12). Per quanto riguarda il calcolo del fabbisogno, deve essere applicato l’importo base mensile per coniugi di fr. 1’700.--, cui aggiungere fr. 400.-- per ognuno dei due figli minorenni, stabilito per il calcolo del minimo esistenziale LEF. Tale importo (in casu complessivamente fr. 2'500.--) comprende già le spese di sostentamento, abbigliamento, biancheria, igiene, cultura, salute, oneri domestici, quali elettricità, illuminazione, gas (cfr. Tabella per il calcolo del minimo di esistenza agli effetti del diritto esecutivo giusta l’art. 93 LEF del 1. settembre 2009). L’insorgente con suo marito e i due figli (nati nel 2008 e nel 2012) abitano in una casa di loro proprietà a __________ e per la stessa pagano degli interessi ipotecari pari a fr. 4'781.26 all’anno ovvero fr. 398.43 al mese (4'781.26 : 12). Volendo considerare l’Ordinanza del DFI sui premi medi 2017 dell’assicurazione delle cure medico-sanitarie per il calcolo delle prestazioni complementari (nel certificato non sono stati indicati oneri per la cassa malati) il premio medio annuo del nucleo famigliare si attesterebbe a fr. 14'064.-- (premio medio annuo valido per il canton Ticino per gli adulti nella regione 1 di fr. 5'724.-- e per i bambini di fr. 1'308.--; [5'724 x 2] + [1'308 x 2] = 14'064) rispettivamente a fr. 1'172.-- al mese (14'064 : 12). Si ottiene, quindi, un onere mensile globale di fr. 4'070.43 (2'500 + 398.43 + 1'172). Inoltre va tenuto conto del fatto che all’importo di base determinato in riferimento alla Tabella per il calcolo del minimo di esistenza agli effetti del diritto esecutivo, va aggiunto un supplemento del 15-25%, ossia nel caso particolare fr. 375.-- sino a fr. 625.-- conformemente a quanto stabilito dal TFA nella sentenza U 102/04 del 20 settembre 2004. In casu, partendo quindi da un onere complessivo massimo di fr. 4'445.43 (4'070.43 + 375) rispettivamente fr. 4'695.43 (4'070.43 + 625) da un lato, e entrate di fr. 5'475.30, si ottiene comunque un’eccedenza mensile di fr. 1’029.87 rispettivamente di fr. 779.87.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