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32.2017.211 vom 27. Oktober 2017</w:t>
      </w:r>
    </w:p>
    <w:p>
      <w:r>
        <w:t>TI Tribunale d'appello, 2017-10-27, IT</w:t>
      </w:r>
    </w:p>
    <w:p>
      <w:r>
        <w:rPr>
          <w:b/>
        </w:rPr>
        <w:t xml:space="preserve">Quelle: </w:t>
      </w:r>
      <w:r>
        <w:t>https://mcp.opencaselaw.ch/entscheid/ti_gerichte_32.2017.211</w:t>
      </w:r>
    </w:p>
    <w:p>
      <w:r>
        <w:t>FR: TI_GERICHTE 32.2017.211 du 27 octobre 2017</w:t>
      </w:r>
    </w:p>
    <w:p>
      <w:r>
        <w:t>IT: TI_GERICHTE 32.2017.211 del 27 ottobre 2017</w:t>
      </w:r>
    </w:p>
    <w:p>
      <w:pPr>
        <w:pStyle w:val="Heading2"/>
      </w:pPr>
      <w:r>
        <w:t>Erwägungen</w:t>
      </w:r>
    </w:p>
    <w:p>
      <w:r>
        <w:rPr>
          <w:b/>
        </w:rPr>
        <w:t>E. 17</w:t>
      </w:r>
    </w:p>
    <w:p>
      <w:r>
        <w:t>febbraio 2016 ed analizzando i referti del centro del dolore ha affermato che la lombosciatalgia L3 a destra aveva ben risposto all’infiltrazione e che non v’erano elementi per sospettare di una sintomatologia radicolare attualmente sintomatica. Una pregressa radicolopatia L3 a destra era già stata presa in considerazione in occasione della sua precedente valutazione, perciò sulla base di questo rapporto si doveva supporre che l’evoluzione della componente radicolare L3 rimanesse favorevole. Anche con riferimento alla valutazione del 13 marzo 2017 si doveva intendere che l’evoluzione della componente radicolare L3 sembrasse favorevole, visto che non si faceva riferimento a una possibile sintomatologia attualmente riferibile a questa particolare radice. La recente documentazione non portava nuovi dati rilevanti per gli aspetti neurologici, così è stato confermato il parere del 2016. La dr.ssa med. __________ si è pronunciata sul giudizio del dottor __________, affermando che quanto scritto dal collega non era altro che la conferma di quanto da lei descritto diffusamente e approfonditamente nel suo consulto del 25 luglio 2016, di cui ne ha ripreso degli estratti, evidenziando per ciò che riguardava i criteri diagnostici del disturbo di personalità che aveva stabilito la capacità lavorativa del 50% avvalendosi di valutazioni testistiche psicologiche in cui il disturbo di personalità borderline era apparso meno evidente e non erano state evidenziate gravi patologie. In quell’occasione la psichiatra aveva inoltre evidenziato come vi fossero ancora risorse interne da potere mettere in campo quali la tenacia, la volontà e la determinazione e che piuttosto che una terapia farmacologica era opportuno un supporto sia psicoterapeutico di tipo cognitivo-comportamentale o una terapia EMDR, sia di tipo sociale. Nello scritto del collega l’esperta non ha dunque ritrovato dati esplicativi di condizioni psicopatologiche nuove, subentrate dopo il suo consulto. Di fatto, le osservazioni del dottor __________ erano dunque ininfluenti, non hanno prodotto elementi di reale novità, anzi, hanno confermato la perita maggiormente nelle sue posizioni e appariva quindi difficile sostenere qualsiasi modifica alla sua posizione di allora. Infine, il cardiologo dr. med. __________ ha preso posizione sulle osservazioni del legale dell’assicurata, il quale ha criticato la diagnosi posta dal perito che, però, lo stesso Prof. dr. med. __________ ha affermato che sostanzialmente faceva riferimento alla lista di diagnosi posta dal curante. Pertanto, anche in tal caso il perito ha criticato le censure rivoltegli dall’avv. RA 1, non possedendo quest’ultimo le conoscenze specifiche per capire se le diagnosi indicate dai due cardiologi fossero differenti e se una fosse più corretta dell’altra. L’esperto ha poi descritto l’utilità e le prestazioni dell’apparecchio Reveal posizionato sotto cute all’assicurata nel giugno 2016, rilevando che però lo studio elettrofisiologico è stato eseguito solo 11 mesi più tardi. Egli ha inoltre osservato che nella lettera di uscita dal __________ si faceva riferimento a una recidiva sintomatica documentata con il Reveal . La questione centrale era dunque di potere determinare con una certa accuratezza il carico aritmico dell’assicurata e l’eventuale relazione con i disturbi clinici. Per questo motivo il nosocomio avrebbe dovuto fornire la statistica dell’ultimo anno riguardo a frequenza degli eventi, durata, velocità del polso e sintomaticità nonché eventuale presenza di episodi non sintomatici o di sintomi non correlabili con l’aritmia. Solo dopo questa analisi oggettiva sarebbe stato possibile determinare se veramente solo i disturbi cardiologici affliggevano l’interessata o se bisognava pensare a un’ipotesi diversa. L’impossibilità di potere indurre delle tachiaritmie allo studio elettrofisiologico del 29 maggio 2017 avrebbe inoltre potuto indicare, oltre all’impossibilità di procedere a un trattamento efficace, che le aritmie non erano facilmente scatenabili e forse neanche così frequenti, fatto che avrebbe potuto relativizzare il loro impatto sul quadro clinico generale. A dire dello specialista, dunque, l’elemento principale da considerare per potere determinare l’influsso della patologia cardiaca sullo stato di salute e sulla qualità di vita dell’assicurata era il carico aritmico, ovvero la quantità e la durata delle aritmie e quindi di riflesso il loro influsso sulla situazione clinica. Se queste fossero state sporadiche e brevi, il loro ruolo avrebbe potuto essere marginale sia nell’eziologia dei disturbi accusati sia sulla prognosi quoad valetudinem , mentre quella quoad vitam rimaneva buona come già indicato nella precedente valutazione. Se invece l’interessata avesse presentato attacchi pressoché quotidiani e di lunga durata, la sua valutazione del 18 febbraio 2016 avrebbe dovuto essere modificata, altrimenti per il momento rimaneva invariata. Il dr. med. __________ del Servizio Medico Regionale, preso atto delle conclusioni dei periti SAM del 23 ottobre 2017, l’indomani (doc. 238) ha confermato il rapporto medico SMR del 2016. Basandosi su queste conclusioni, con decisione del 27 ottobre 2017 (doc. A1) l’Ufficio AI ha ritenuto l’assicurata inabile al 50% come infermiera presso una casa anziani, mentre in attività adeguate allo stato di salute la limitazione era del 30% . È stato dunque confermato il progetto di riduzione della rendita a mezza rendita di invalidità. Con il ricorso del 29 novembre 2017 l’assicurata ha trasmesso al TCA l’estratto della perizia pluridisciplinare del 28 giugno 2011 (doc. 2) comprendente la diagnosi, la discussione con l’esposizione dei pareri specialistici, la valutazione medico-teorica globale dell’attuale capacità lavorativa e le conseguenze sulla capacità lavorativa. Al Tribunale sono inoltre pervenuti il parere del Prof. dr. med. __________ del 28 giugno 2017 (doc. A4), il certificato dello psichiatra curante __________ del 4 luglio 2017 (doc. A5), la lettera di uscita del 7 luglio 2017 (doc. A3) della __________ e sei referti del __________ (docc. A6-A11), così come l’avviso per un’ulteriore infiltrazione il 1° settembre 2017 (doc. A12). Pendente causa la ricorrente ha prodotto il certificato medico del 4 dicembre 2017 (doc. A14) dell’ambulatorio di elettrofisiologia presso la __________, che riporta le diagnosi cardiologiche di: 1. Verosimile sincope neuromediata a prevalente componente vasodepressiva; 2. Disautonomia del nodo del seno con bradicardia marcata (durante terapia con propranololo) e verosimile tachicardia sinusale inappropriata; 3. Tachicardia atriale ectopica recidivante con, da ultimo, 2017: recidiva documentata al loop recorder di tachicardia atriale e ecocardiografia TT del 28 marzo 2017: FE 59%, lieve insufficienza mitralica. Nell’anamnesi è stato evidenziato che dalla dimissione a fine maggio, dove allo studio elettrofisiologico endocavitario era stata esclusa la presenza di aritmie sopraventricolari inducibili, l’assicurata aveva riferito discreto benessere. La stessa aveva avuto un episodio pre-lipotimico associato a cardiopalmo tachicardico che si era rivelato trattarsi di una tachicardia sinusale alla registrazione il 17 novembre 2017 del Reveal . Invece, il 26 novembre 2017 l’interessata ha avvertito un senso di battito mancante e, dopo pochi minuti, mentre era seduta a tavola, la sintomatologia si era ripresentata in maniera più accentuata e, nel spostarsi, ha perso conoscenza cadendo a terra riportando un trauma contusivo a livello del fianco destro. Le registrazioni hanno permesso di ricondurre la sintomatologia di battito mancante a una fase di extrasistolia ventricolare monomorfa isolata, mentre il ritmo era sinusale normofrequente. Per il resto, l’interessata riferiva chiaramente una limitazione funzionale legata a un ritmo frequentemente tachicardico con cui ha imparato a convivere. Sono poi indicate la terapia domiciliare in essere, l’esito dell’ECG a riposo del 4 dicembre 2017 e del controllo del loop recorder del 4 dicembre 2017. Infine, nella discussione, gli specialisti hanno affermato che l’evento sincopale recente presentava una verosimile genesi neuro-mediata a prevalente componente vasodepressiva. Inoltre, in considerazione della non-inducibilità di aritmie sopraventricolari e dell’assenza di aritmie atriali documentate dal mese di giugno, essi sospettavano che le fasi frequenti di tachicardia sinusale limitante fossero una manifestazione di disautonomia del nodo seno con verosimile esaltato automatismo del nodo del seno con iperattività in seguito agli stress fisici ed emotivi. Sentito il Prof. dr. med. __________, è stata fornita all’assicurata una serie di accorgimenti per cercare di controllare gli eventi lipotimici su base neuro-mediata, quali un’idratazione appropriata, evitare la postura ortostatica prolungata ed eseguire le manovre di contropulsione in caso di prodromi. Visto il sospetto di tachicardie sinusali inappropriate, è stata modificata la terapia farmacologica. Per il dr. med. __________ del Servizio Medico Regionale che il 17 gennaio 2018 (doc. VIII/1) si è pronunciato sulla nuova documentazione medica, non v’era una sostanziale modifica dello stato di salute. L’evento sincopale era stato di verosimile causa vaso-vagale, problematica già nota e valutata. Pertanto, in assenza di una modifica dello stato di salute, egli ha confermato le conclusioni del Servizio Accertamento Medico. Al TCA sono infine pervenuti la convocazione per il 28 febbraio 2018 di una discografia presso il __________ e una ricetta medica per degli antidolorifici (docc. X/1 e X/2).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Nella DTF 130 V 352 l’Alta Corte ha precisato i criteri per potere concludere che un disturbo da dolore somatoforme (ICD-10; F45.4) provoca un’incapacità di guadagno duratura (sul tema cfr. D. Cattaneo ,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recenti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2.8.   Nell’evenienza concreta, si tratta di stabilire se vi sia stato un miglioramento delle condizioni di salute dell’assicurata rispetto alla precedente valutazione medica peritale pluridisciplinare avvenuta nel corso dei mesi di ottobre e novembre 2010 – rapporto peritale SAM del 28 giugno 2011 (doc. 122) e rapporto finale SMR del 12 luglio 2011 (doc. 123) -, che nel 2012 ha portato alla concessione di una rendita di invalidità di tre quarti. I periti del Servizio Accertamento Medico che hanno valutato la ricorrente nel mese di febbraio 2016 hanno concluso che, rispetto alla precedente perizia, globalmente lo stato di salute dell’assicurata risultava leggermente migliorato per l’aspetto psichiatrico, leggermente migliorato per l’aspetto cardiologico, migliorato per quello reumatologico (dopo periodi transitori di peggioramento) e invariato per quello neurologico. Questo Tribunale, chiamato a verificare se lo stato di salute della ricorrente sia stato accuratamente vagliato dall’Ufficio AI prima dell’emanazione della decisione impugnata, dopo attenta analisi di tutta la documentazione medica agli atti conferma l’operato dell’amministrazione. Su invito del Servizio Medico Regionale, è infatti stata disposta una perizia pluridisciplinare che ha approfonditamente indagato quattro campi: reumatologico, neurologico, psichiatrico e cardiologico, e per la quale sono stati nominati quattro medici specializzati nelle singole discipline. Questi ultimi hanno individualmente esaminato di persona l’assicurata, addentrandosi nell’anamnesi, nei disturbi soggettivi, nell’esame clinico oggettivo da essi stessi eseguito, nelle terapie in atto, negli esiti di esami diagnostici effettuati in passato e di quelli da loro stessi disposti e hanno posto le rispettive diagnosi di competenza, traendo infine le proprie conclusioni sulla capacità lavorativa della ricorrente nella sua abituale attività di infermiera in casa anziani, di infermiera in attività leggere, in attività adeguate leggere e come casalinga. Contrariamente a quanto sostenuto dalla ricorrente per il tramite del suo patrocinatore (doc. VI punto 2b pag. 4), i periti del SAM si sono a tutti gli effetti espressi congiuntamente sull’integrazione delle percentuali di incapacità lavorativa stabilite globalmente. Infatti, al punto 8.1.3 del rapporto peritale del 12 settembre 2016, è chiaramente indicato che “ Dal 30.6.2009 fino ad oggi vale una capacità lavorativa residua del 50% (come infermiera in casa anziani). La percentuale d’inabilità lavorativa tiene conto (integrandole) dell’inabilità lavorativa per motivi reumatologici (inabilità lavorativa 25% dall’aprile 2013 per lombalgie), dell’inabilità lavorativa per motivi cardiologici (inabilità lavorativa 50% dal 30 giugno 2009) e dell’inabilità lavorativa per motivi psichiatrici (50% dal 2009). Le percentuali d’incapacità lavorativa vanno integrate in quanto vi è un rendimento globalmente ridotto (maggior stanchezza, ansia). ”. Ma non solo. La consulente psichiatra ha indicato che la sua valutazione della capacità lavorativa dell’assicurata era da considerarsi da integrare e non da sommare con la patologia cardiologica, in quanto la specialista ha considerato interagenti/ interferenti le due condizioni patologiche. Le critiche ricorsuali al riguardo non vanno dunque tutelate. È altrettanto malvenuto l’avv. RA 1 a sostenere che all’insorgente “ non è stata data nemmeno la possibilità di esprimersi sulla formulazione e/o delucidazione dei quesiti peritali, come invece sarebbe stato tenuto a fare l’Ufficio convenuto (STF 133 V 446). ” (doc. VI punto 2b pag. 4). Il 16 novembre 2015 (doc. 202) l’Ufficio assicurazione invalidità ha infatti scritto all’assicurata informandola della necessità di sottoporsi a una serie di esami medici completi e che il Servizio Accertamento Medico era stato incaricato di valutarla nelle discipline di medicina interna, cardiologia, neurologia, psichiatria e psicoterapia, integrando l’accertamento con reumatologia e test psicodiagnostici. In calce alla pagina 1 e all’inizio di pagina 2, in grassetto, è indicato in particolare che “ Eventuali domande supplementari da sottoporre al perito potranno esserci inoltrate entro 10 giorni. Le domande da voi eventualmente poste in precedenza saranno tenute in considerazione. ”. In effetti, già il 16 febbraio 2015 (doc. 186) all’assicurata era stata inviata la comunicazione della necessità di una perizia pluridisciplinare, con allegata la lista delle domande che l’Ufficio AI avrebbe sottoposto al centro peritale, invitandola a formulare ulteriori quesiti qualora l’avesse reputato necessario. Inoltre, appena comunicati i nomi dei periti, sempre entro il termine di 10 giorni, l’assicurata aveva avuto la possibilità di presentare all’Ufficio AI obiezioni fondate contro uno o più specialisti nominati. Di conseguenza, non v’è stata alcuna violazione “ dei diritti di parte ”, intesi come diritto di essere sentito, perciò il TCA non può dare seguito alla richiesta ricorsuale di cassare la decisione impugnata (doc. VI punto 2b pag. 4). Nemmeno va dato seguito alle affermazioni della ricorrente secondo cui la perizia del SAM sarebbe lacunosa sotto molti aspetti, non spiegando per esempio i motivi per cui lo stato di salute dell’assicurata sarebbe migliorato. In particolare, essa ha evidenziato che in occasione della precedente perizia medica pluridisciplinare, nel 2011, non era presente alcuna patologia alla spina dorsale essendo apparsa nel 2013, mentre ora il perito reumatologo ha sostenuto addirittura esservi stati dei sensibili miglioramenti, malgrado l’interessata si sottoponga spesso a infiltrazioni a causa di dolori lancinanti e cronici (doc. VI punto 2a pag. 4 e punto 4 pag. 7). A quest’ultimo proposito il dr. med. __________ si è espresso il 12 settembre 2017, in occasione di una seconda valutazione a seguito della produzione di nuova documentazione medica. Il reumatologo ha ben spiegato le ragioni mediche per le quali, da un punto di vista prettamente oggettivo, aveva riscontrato che la situazione era migliorata riguardo alle alterazioni strutturali degenerative. Egli ha chiaramente illustrato le sue conclusioni, affermando che l’ernia discale voluminosa che era presente nel 2013 era regredita, perciò si trattava di un chiaro miglioramento delle condizioni della colonna vertebrale. Inoltre, la circostanza che vi fosse una sofferenza persistente da parte dell’assicurata, situazione che il perito non metteva affatto in dubbio, non voleva però ancora significare che vi fossero anche aspetti oggettivi che comprovassero una riduzione della capacità lavorativa. Egli non aveva riscontrato sostanziali elementi nuovi per quanto riguarda le alterazioni strutturali rispetto a quanto riportato nel suo primo consulto. In merito all’affermazione della ricorrente secondo cui la situazione starebbe peggiorando visto l’incremento della frequenza delle infiltrazioni a cui si sottoponeva stanti i dolori lancinanti che la perseguitavano, il consulente ha tenuto a precisare che la frequenza delle consultazioni presso un centro del dolore non poteva essere utilizzata come un parametro di decorso. Pertanto, in assenza di chiare prove mediche a sostegno, il reumatologo ha disatteso le lamentele – puramente soggettive – della ricorrente. Queste spiegazioni possono essere fatte proprie dalla scrivente Corte, poiché essendo ben motivate e avendo un sostrato medico sono sufficientemente convincenti, ciò che non si può dire delle illazioni dell’assicurata, che rimangono tali non essendo suffragate da reperti oggettivi. In effetti, i referti con cui si descrivono le iniezioni intradiscali e le infiltrazioni peridurali prodotti con il ricorso, oltre ad essere stati già vagliati dai periti in fase di osservazioni al progetto di decisione, non dicono niente di più per quanto concerne le alterazioni strutturali, attentamente esaminate dal dottor __________ nel suo rapporto peritale del 17 febbraio 2016. In quell’occasione, infatti, lo specialista aveva esaminato la ricorrente clinicamente e aveva rilevato che persisteva un quadro di dolori lombari irradianti al sacro, senza però più alcuna evidenza clinica o radiologica per una neurocompressione. Egli aveva inoltre ammesso che c’erano stati tre episodi acuti che avevano comportato l’inabilità lavorativa totale dell’assicurata per due-tre mesi, salvo poi riprendere la capacità lavorativa come infermiera e in altre attività in ragione del 75%. Il perito aveva ammesso la presenza di alterazioni degenerative a carico della colonna lombare, le quali avevano comportato la diminuzione della capacità lavorativa del 25%. L’interessata risultava quindi limitata soprattutto in lavori pesanti a mediamente pesanti e in lavori ripetitivi di flessione-estensione o rotazione del tronco, lavori con il tronco piegato in avanti, lavori attorno e sopra l’orizzontale e posizioni non ergonomiche prolungate. In attività leggere e adatte che tenessero conto di queste limitazioni l’assicurata risultava addirittura totalmente abile al lavoro. Tanto le prime quanto le seconde constatazioni del reumatologo, d’avviso del TCA, sono credibili e ben motivate, oltre a essere suffragate dagli atti radiologici messi a sua disposizione. Per di più, la sua opinione è stata corroborata dai numerosi certificati prodotti proprio dalla ricorrente (nuovamente) con il ricorso, che attestano delle terapie messe in atto per ridurre il dolore, ma non indicano la presenza di nuovi elementi per quanto riguarda le alterazioni strutturali. D’altronde, anche il neurologo dr. med. __________ ha affermato nel suo secondo parere del 17 agosto 2017 che l’evoluzione della componente radicolare L3 era rimasta favorevole e che non v’erano elementi per sospettare una sintomatologia radicolare attualmente sintomatica, perciò anche egli si è riconfermato nella sua precedente valutazione del 2016 in cui non aveva riscontrato reperti determinanti un’incapacità lavorativa né proposte terapeutiche. L’assicurata era risultata totalmente abile al lavoro e dal 2010 ad oggi, malgrado il peggioramento della sintomatologia vertebrale, la situazione strettamente neurologica non mostrava modifiche rilevanti. Per quanto concerne l’aspetto cardiaco, anch’esso contestato dall’insorgente, va qui subito rilevato che la ricorrente ha tratto un’errata conclusione del parere del perito dr. med. __________. Come da quest’ultimo segnalato, non è vero che le diagnosi poste dai due specialisti in questione si differenzino l’una dall’altra, avendo per l’appunto il Prof. dr. med. __________ stesso affermato il 28 giugno 2017 che “ Sostanzialmente la diagnosi posta nella valutazione del 18.2.2016 dal Dr. med. __________ fa riferimento alla nostra lista di diagnosi e quindi la confermo. ” (doc. A4). Va quindi manifestamente disattesa la richiesta della ricorrente di “ ordinare una perizia che chiarisca e stabilisca finalmente e definitivamente l’effettiva diagnosi cardiologica in capo alla ricorrente. In effetti, quanto accertato dal SAM è inutilizzabile, viste le lacune e le contraddittorietà con quanto accertato dai curanti. ” (doc. VI punto 3d pag. 6). La discrepanza fra le parti risiede invece nella definizione della capacità lavorativa dell’assicurata, visto che il curante ha escluso una ripresa dell’attività lavorativa nella misura del 50%, sebbene il decorso a tratti fosse favorevole. Il TCA osserva a quest’ultimo proposito che il Prof. dr. med. __________ non si è pronunciato sulla capacità lavorativa residua dell’assicurata, ma si è implicitamente riferito unicamente alla capacità lavorativa nell’attività abituale di infermiera, attività in cui il perito l’aveva ritenuta appunto abile al 50%, perciò già solo per questo motivo la sua valutazione non può essere totalmente fedefacente ai fini del giudizio, non essendo completa per quanto concerne l’influsso delle patologie sulla capacità lavorativa della ricorrente in altre attività adeguate al suo stato di salute. D’altra parte, in attività lavorative lievi-moderate, l’interessata era stata definita dal dr. med. __________ abile al 100%, mentre in attività moderate-pesanti inabile al 100%. Inoltre, la prognosi a medio-lungo termine era stata indicata come tendenzialmente favorevole e nel suo parere del 18 febbraio 2016 il perito aveva suggerito l’impianto sottocutaneo di un Reveal per quantificare il carico aritmico e un eventuale nuovo studio elettrofisiologico. Nel mese di giugno seguente all’assicurata è stato in effetti impiantato un loop recorder ( Reveal ), mentre undici mesi più tardi è stato effettuato lo studio elettrofisiologico. L’apparecchio di monitoraggio ha registrato nel marzo 2017 una recidiva di tachicardia atriale e poi non è più dato a sapere se ve ne siano state altre. La lettera di dimissioni del 7 luglio 2017, riferita alla degenza dal 28 al 30 maggio 2017, indica che v’è stata una recidiva di tachicardia atriale sintomatica e documentata dal Reveal , senza però specificare se si trattava della stessa del marzo precedente o di un’altra. Il perito cardiologo ha al riguardo spiegato la necessità di disporre della statistica dell’ultimo anno delle registrazioni del monitoraggio, così da potere effettuare un’analisi oggettiva e capire se veramente erano solo i disturbi cardiologici ad affliggere l’interessata o se bisognava pensare a una diversa ipotesi. L’elemento principale per potere determinare l’influsso della patologia cardiologica sullo stato di salute e sulla qualità di vita della ricorrente era il carico aritmico, ossia la quantità e la durata delle aritmie e quindi di riflesso il loro influsso sulla situazione clinica. L’esperto ha quindi illustrato gli scenari ipotizzabili a dipendenza delle risultanze dell’esame del monitoraggio cardiologico, in assenza delle quali la valutazione rimaneva invariata e rinviava al suo parere del febbraio 2016. Stante il referto del 4 dicembre 2017 (doc. A14), dal mese di giugno non v’erano state altre aritmie atriali e l’episodio occorso a fine novembre è stato classificato come un evento sincopale che presentava una verosimile genesi neuromediata a prevalente componente vasodepressiva, tanto che il Servizio Medico Regionale ha definito l’evento sincopale essere stato verosimilmente di causa vaso-vagale e quindi che si trattava di una problematica già nota e valutata dai periti del Servizio Accertamento Medico. In sostanza, il quadro clinico non era dunque peggiorato malgrado questi ultimi eventi. Stanti le dettagliate e minuziose spiegazioni date dal dr. __________ nei suoi due rapporti peritali, che prendono specificatamente posizione anche sui pareri dei curanti, questa Corte ritiene che in assenza di ulteriori rapporti medici che contrastino con l’opinione dell’esperto in capo alla definizione della capacità lavorativa della ricorrente non solo nella sua attività abituale di infermiera in casa anziani, ma anche di infermiera istruttrice o che svolge attività leggere rispettivamente in altre attività lievi-moderate, quanto valutato dallo specialista per conto dell’Ufficio AI debba essere ritenuto come determinante per la soluzione della controversia, siccome ben motivato e privo di contraddizioni. Medesima conclusione va tratta per la valutazione effettuata dalla dr.ssa med. __________, la quale ha esaminato personalmente l’assicurata in due occasioni nei mesi di febbraio e marzo 2016 analizzando nel dettaglio tutti i certificati medici agli atti e nel successivo referto del 29 agosto 2017 si è minuziosamente confrontata con l’opinione del collega che aveva in cura la ricorrente, motivando e spiegando le sue precedenti conclusioni e ribadendole, non trovando nel nuovo parere del dr. med. __________ delle informazioni tali da modificare il quadro clinico che essa aveva formulato il 25 luglio 2016. I disturbi di personalità riscontrati nell’assicurata riducevano la capacità lavorativa a causa della fragilità personologica, dell’umore distimico, della stanchezza e spossatezza oltre che dell’ansia, elementi che emergevano dall’anamnesi e dagli approfondimenti testati. La psichiatra aveva pure riconosciuto che il quadro cardiologico era strettamente correlato alle condizioni psichiche, perciò era opportuno che venissero messe in atto cure psicoterapeutiche e sociali tali da dare un supporto alla fragilità della personalità e per evitare un peggioramento anche del quadro cardiologico. Come detto, poi, l’esperta aveva anche chiaramente specificato che la valutazione della capacità lavorativa dell’assicurata era da integrare e non da sommare con la patologia cardiologica. Le due condizioni patologiche erano interagenti/interferenti. A suo avviso, il quadro clinico era di sostanziale stabilità rispetto alla valutazione del 2010 effettuata dalla collega dr.ssa __________, ribadendo la necessità di un riallineamento progressivo a un lavoro in cui fosse ridotto al minimo il contatto con i pazienti da accudire, attività in cui confermava l’inabilità lavorativa del 50%. Per approfondire le condizioni psichiche della ricorrente, la specialista stessa l’aveva sottoposta a dei test (Test IES e DES) rispettivamente lo psicologo, psicoterapeuta neuropsicologo __________ l’aveva sottoposta il 22 febbraio 2016 a una valutazione psicodiagnostica e i risultati a cui egli è giunto sono serviti alla consulente per completare la sua valutazione e per avere sufficienti criteri diagnostici, unitamente ai colloqui avuti con l’interessata, alla lettura degli atti, al consulto cardiologico del dr. med. __________, per esprimere il suo punto di vista specialistico. Per il TCA, anche la perita psichiatra ha esaminato nel dettaglio le condizioni di salute dell’insorgente, confrontandosi con i referti dei curanti e spiegando accuratamente le sue conclusioni. La scrivente Corte conclude dunque che lo stato di salute della ricorrente è stato compiutamente valutato dagli specialisti del Servizio Accertamento Medico sulla base dei rapporti peritali allestiti sia il 12 settembre 2016 sia il 23 ottobre 2017.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32.2017.174 del 18 luglio 2018; STCA 32.2017.136 del 12 marzo 2018; STCA 32.2017.132 del 26 febbraio 2018; 32.2017.77 del 12 dicembre 2017; STCA 32.2017.70 del 9 novembre 2017; STCA 32.2017.62 del 26 ottobre 2017; STCA 32.2017.6 del 4 luglio 2017; STCA 32.2016.108 del 2 maggio 2017; STCA 32.2016.45 del 10 marzo 2017; STCA 36.2012.67 dell'11 febbraio 2013 confermata dalla STF 9C_185/2013 del 17 aprile 2013; STCA 32.2008.206 del 15 giugno 2009; STCA 32.2008.178 del 10 giugno 2009; STCA 32.2007.207 del 9 giugno 2008). L'insorgente si è in sostanza limitata a chiedere di fare allestire una perizia giudiziaria che stabilisca la diagnosi cardiologica, che determini gli influssi concreti sul grado di invalidità e che ovvi alla lacunosità e contraddittorietà del referto del SAM. L’assicurata non ha però saputo comprovare le sue critiche di un peggioramento del suo stato di salute rispetto alla valutazione del Servizio Accertamento Medico, tale da giustificare le stesse inabilità lavorative stabilite in occasione della precedente perizia pluridisciplinare del 2011 allegata al suo ricorso. Come visto, infatti, i referti dei medici curanti prodotti con il ricorso sono già stati prodotti in occasione della procedura amministrativa e già debitamente vagliati dagli specialisti prima che l’Ufficio AI rendesse la decisione qui impugnata. La ricorrente si è quindi limitata ad esporre le proprie valutazioni soggettive , senza però che la documentazione agli atti possa oggettivamente suffragare le sue sintomatologie soggettive e contestare di conseguenza che sia avvenuto un miglioramento della situazione dal punto di vista clinico , ossia oggettivo . In virtù delle considerazioni esposte, in assenza di nuovi atti medici che mettano in dubbio le conclusioni che hanno tratto gli esperti sia dal punto di vista psichiatrico sia somatico, il TCA deve ritenere come completi, chiari ed affidabili i rapporti allestiti dai periti del SAM, come pure dai dr. med. __________, __________, __________ e __________. In particolare, le loro conclusioni sono state rese dopo un attento esame personale delle condizioni oggettive e quindi su delle valutazioni e constatazioni concrete della capacità lavorativa dell’assicurata non solo nell’attività abituale di infermiera, ma anche dell’abilità residua in altre attività adeguate. I rapporti del 12 settembre 2016 e del 23 ottobre 2017 hanno motivato in modo completo ed esaustivo le ragioni per avere concluso a un miglioramento dello stato di salute dell’assicurata in determinati ambiti medici (leggermente migliorato per l’aspetto psichiatrico e cardiologico, mentre migliorato per quello reumatologico e invariato in campo neurologico). Pertanto, in assenza di ulteriore documentazione medica specialistica che contraddica le predette chiare conclusioni degli esperti, non v’è un valido motivo per apportare una modifica alle loro valutazioni delle condizioni di salute della ricorrente con attinenza alla decisione del 27 ottobre 2017 qui impugnata. Da quanto precede discende che una nuova valutazione dello stato di salute dell’assicurata, così come da essa richiesta, non è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accertata da esperti. In conclusione, dalla documentazione agli atti emerge che lo stato di salute della ricorrente era migliorato dal 25 febbraio 2016, nel senso che era possibile ritenerla abile al 50% nella precedente attività abituale di infermiera in casa anziani, mentre in attività adeguate rispettose di determinati limiti fisici e psichici l’assicurata era abile al 70%.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ciò, la scrivente Corte non può che confermare lo stato di salute della ricorrente così come valutato dal dr. med. __________ nel suo parere del 20 settembre 2016 e da esso espressamente ribadito il 24 ottobre 2017 dopo avere preso conoscenza delle precisazioni del SAM del 23 ottobre 2017. Non v’è infatti motivo di modificare le conclusioni tratte dall’SMR, visto che specifici, validi e più dettagliati pareri medici contrari non ne sono stati trasmessi pendente causa dalla ricorrente. L’SMR, quantomeno fino alla data determinante della decisione in lite (DTF 132 V 215 consid. 3.1.1), non ha ammesso uno stato di salute dell'assicurata peggiore rispetto a quello determinato dagli specialisti intervenuti su mandato - aleatorio - dell’Ufficio assicurazione invalidità. In tali circostanze le contestazioni dell'assicurata, non sufficientemente circostanziate, devono essere respinte, siccome prive (anche) di sostrato medicalmente oggettivabile. L’ aspetto medico stabilito dai periti del Servizio Accertamento Medico alla base della decisione dell’Ufficio AI di ridurre il grado di invalidità dell’assicurata va pertanto confermato. 2.9.   Per quanto concerne l’ aspetto economico , poiché esso non è stato contestato come tale dall’assicurata (che ha preteso che la rendita di invalidità sia ripristinata in ragione di tre quarti sulla base della sua incapacità lavorativa rimasta a suo dire invariata rispetto alla precedente perizia pluridisciplinare del 2011), ciò porta il TCA a non verificare oltre il grado di invalidità del 50% ritenuto dall’Ufficio AI a seguito della procedura di revisione d’ufficio del suo diritto alla rendita. Tale nuovo grado di invalidità equivale alla percentuale di incapacità lavorativa del 50% stabilita dagli esperti del SAM nell’attività abituale di infermiera. 2.10.   In virtù delle considerazioni esposte, il ricorso deve pertanto essere respinto e confermata la decisione di riduzione del diritto alla rendita della ricorrente a mezza rendita di invalidità.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