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32.2017.20 vom 5. Januar 2017</w:t>
      </w:r>
    </w:p>
    <w:p>
      <w:r>
        <w:t>TI Tribunale d'appello, 2017-01-05, IT</w:t>
      </w:r>
    </w:p>
    <w:p>
      <w:r>
        <w:rPr>
          <w:b/>
        </w:rPr>
        <w:t xml:space="preserve">Quelle: </w:t>
      </w:r>
      <w:r>
        <w:t>https://mcp.opencaselaw.ch/entscheid/ti_gerichte_32.2017.20</w:t>
      </w:r>
    </w:p>
    <w:p>
      <w:r>
        <w:t>FR: TI_GERICHTE 32.2017.20 du 5 janvier 2017</w:t>
      </w:r>
    </w:p>
    <w:p>
      <w:r>
        <w:t>IT: TI_GERICHTE 32.2017.20 del 5 gennaio 2017</w:t>
      </w:r>
    </w:p>
    <w:p>
      <w:pPr>
        <w:pStyle w:val="Heading2"/>
      </w:pPr>
      <w:r>
        <w:t>Erwägungen</w:t>
      </w:r>
    </w:p>
    <w:p>
      <w:r>
        <w:rPr>
          <w:b/>
        </w:rPr>
        <w:t>E. 17</w:t>
      </w:r>
    </w:p>
    <w:p>
      <w:r>
        <w:t>LPGA (DTF 112 V 372 consid. 2b e 390 consid. 1b).</w:t>
      </w:r>
    </w:p>
    <w:p>
      <w:r>
        <w:t>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105 V 30; Meyer-Blaser, Rechtsprechung des Bundesgerichts zum IVG, 2010, p. 379).</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w:t>
      </w:r>
    </w:p>
    <w:p>
      <w:r>
        <w:t>Occorre poi fondarsi sulla seconda versione quando questa si limita a completare e non contraddice la prima versione (STF U 33/07 del 20 marzo 2007).</w:t>
      </w:r>
    </w:p>
    <w:p>
      <w:r>
        <w:t>In concreto non vi è alcun motivo per scostarsi da quanto affermato dalla medesima ricorrente quando ancora ne ignorava le conseguenze giuridiche. Ella ha in sostanza confermato, nel 2016, quando i figli, nati nel 1984, 1993 e 1998 erano già grandi, che essa, senza il danno alla salute, avrebbe continuato a lavorare al 50% per lazienda del marito. Del resto non risulta che lassicurata, in precedenza, si sia iscritta in disoccupazione come persona occupata al 50% alla ricerca di un posto di lavoro a tempo parziale o pieno. Né tantomeno essa pretende il contrario.</w:t>
      </w:r>
    </w:p>
    <w:p>
      <w:r>
        <w:t>Nelle more processuali il medico SMR, dr. med. __________, il 6 marzo 2017, dopo aver preso atto della presa di posizione del perito reumatologo, dr. med. __________ del 23 febbraio 2017 che ha esaminato il referto del 24 gennaio 2017 della dr.ssa __________, caposervizio della __________ di __________, ha confermato la sua valutazione (doc. IV/1+2).</w:t>
      </w:r>
    </w:p>
    <w:p>
      <w:r>
        <w:t>Pendente causa la ricorrente ha prodotto un referto del 20 febbraio 2017 della dr.ssa med. __________, psichiatria e psicoterapia FMH (doc. B1) e un referto del 21 marzo 2017 della __________ di __________ (doc. B2).</w:t>
      </w:r>
    </w:p>
    <w:p>
      <w:r>
        <w:t>Con annotazione del 24 aprile 2017 il medico SMR, dr. med. __________, ha affermato che dalle nuove precisazioni psichiatriche __________ pervenute agli atti, rispettivamente della dr.ssa med. __________ del 13.04.2017 (ndr: non allegate dal medico SMR e non presenti agli atti), emerge la necessità della rivalutazione dello stato di salute psichico dellA.. Inoltre è lecito notare che lultima valutazione reumatologica dellA. è avvenuta il 18.01.2016 da parte del dr. med. __________. Per cui per una oggettiva ed attuale valutazione medica è necessaria una perizia pluridisciplinare avente lo scopo di valutare levoluzione dello stato di salute dellA. dal 2016 ad oggi, rispettivamente la CL per labituale attività e per attività adeguate, da quando possono essere considerate tali, con menzione delle limitazioni funzionali residue (doc. X/1).</w:t>
      </w:r>
    </w:p>
    <w:p>
      <w:r>
        <w:t>Linteressata ha prodotto ulteriori referti della __________ di __________ del 12 aprile 2017 (doc. C) e del 23 giugno 2017 (doc. D).</w:t>
      </w:r>
    </w:p>
    <w:p>
      <w:r>
        <w:t>2.8.   Per poter graduare l'invalidità, l'amministrazione (o il giudice in caso di ricorso) deve disporre di documenti che devono essere rassegnati dal medico o eventualmente da altri specialisti.</w:t>
      </w:r>
    </w:p>
    <w:p>
      <w:r>
        <w:t>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consid.4 pag. 261; 115 V 133 consid. 2 pag. 134; 114 V 310 consid. 3c pag. 314; 105 V 156 consid.1 pag. 158). Spetta in seguito al consulente professionale, avuto riguardo alle indicazioni sanitarie, valutare quali attività professionali siano concretamente ipotizzabili.</w:t>
      </w:r>
    </w:p>
    <w:p>
      <w:r>
        <w:t>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(STF 8C_828/2007 del 23 aprile 2008; STFA I 462/05 del 25 aprile 2007; STFA U 329/01 e U 330/01 del 25 febbraio 2003; DTF 125 V 352 consid. 3a e 122 V 160 consid. 1c).</w:t>
      </w:r>
    </w:p>
    <w:p>
      <w:r>
        <w:t>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cfr. DTF 136 V 376.</w:t>
      </w:r>
    </w:p>
    <w:p>
      <w:r>
        <w:t>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w:t>
      </w:r>
    </w:p>
    <w:p>
      <w:r>
        <w:t>In una sentenza 9C_323/2009 del 14 luglio 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(cfr. anche sentenza 9C_524/2010 del 27 ottobre 2010).</w:t>
      </w:r>
    </w:p>
    <w:p>
      <w:r>
        <w:t>Tuttavia, nel caso in cui sussista anche il minimo dubbio sullaffidabilità e sulla concludenza dei pareri medici interni dellassicurazione, non è possibile fondarsi su tali rapporti (STF 8C_336/2015 del 25 agosto 2015 consid. 4.3 con riferimenti, in particolare, alla DTF 139 V 225 e 135 V 465).</w:t>
      </w:r>
    </w:p>
    <w:p>
      <w:r>
        <w:t>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paziente(STF 9C_757/2016 del 10 febbraio 2017 consid. 4.2; 8C_947/2011 del 27 gennaio 2012; 8C_5/2011 del 27 giugno 2011; 8C_790/2010 del 15 febbraio 2011; 8C_828/2007 del 23 aprile 2008; DTF 125 V 353 consid. 3a)cc); Pratique VSI 2001 pag. 109 consid. 3a)cc); Meyer/Reichmuth, op. cit., ad art. 28a, pag. 398)e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w:t>
      </w:r>
    </w:p>
    <w:p>
      <w:r>
        <w:t>Se vi sono dei rapporti medici contraddittori, il giudice non può evadere la procedura senza valutare l'intero materiale ed indicare i motivi per cui egli si fonda su un rapporto piuttosto che su un altro (STF 8C_535/2007 del 25 aprile 2008, consid. 5.3).</w:t>
      </w:r>
    </w:p>
    <w:p>
      <w:r>
        <w:t>2.9.   Nel caso di specie, alla luce della documentazione medica prodotta nelle more processuali e delle valutazioni espresse dal medico SMR, dr. med. __________, in data 24 aprile 2017 (doc. X/1), questo TCA non può confermare la decisione impugnata.</w:t>
      </w:r>
    </w:p>
    <w:p>
      <w:r>
        <w:t>Infatti, sia lo stesso medico SMR, sia lamministrazione ritengono necessario procedere con ulteriori accertamenti medici, e meglio lallestimento di una perizia pluridisciplinare, per stabilire se vi è stato un peggioramento dello stato di salute dopo lallestimento della perizia del 18 gennaio 2016 del dr. med. __________ (pag. 256 e seguenti incarto AI) ed in seguito alla presa a carico psichiatrica ad opera della dr.ssa med. __________ (doc. B1).</w:t>
      </w:r>
    </w:p>
    <w:p>
      <w:r>
        <w:t>A questultimo proposito, il 20 febbraio 2017 la dr.ssa med. __________, FMH psichiatria e psicoterapia, ha rilevato di aver in cura linsorgente dal 14 luglio 2016 a causa di uno stato ansioso depressivo in relazione ad una complessa problematica fisica e, dopo aver descritto lo stato valetudinario dellinsorgente, ha attestato unincapacità lavorativa del 50% in qualsiasi professione.</w:t>
      </w:r>
    </w:p>
    <w:p>
      <w:r>
        <w:t>Un nuovo accertamento medico è ancor più necessario ritenuto come lo stesso medico SMR, alla luce della documentazione medica redatta dagli specialisti della __________ di __________, ha rilevato come lultima valutazione reumatologica risale al 18 gennaio 2016 e che per una oggettiva ed attuale valutazione medica è necessaria una perizia pluridisciplinare (e dunque non solo bidisciplinare) avente quale scopo levoluzione dello stato di salute dellinteressata dal gennaio 2016 ad oggi, rispettivamente la capacità lavorativa in attività abituale ed adeguata (doc. X/1).</w:t>
      </w:r>
    </w:p>
    <w:p>
      <w:r>
        <w:t>Questo TCA rileva in primo luogo che la medesima insorgente, con il ricorso, aveva inizialmente chiesto in via subordinata lannullamento della decisione impugnata ed il rinvio degli atti allUAI per accertamenti e nuova decisione (doc. I, pag. 6).</w:t>
      </w:r>
    </w:p>
    <w:p>
      <w:r>
        <w:t>10</w:t>
      </w:r>
    </w:p>
    <w:p>
      <w:r>
        <w:rPr>
          <w:b/>
        </w:rPr>
        <w:t>E. 20</w:t>
      </w:r>
    </w:p>
    <w:p>
      <w:r>
        <w:t>2.11.   Nella presente fattispecie l'UAI ha incaricato l'assistente sociale di esperire un'inchiesta, eseguita l11 marzo 2016 (pag. 286 e seguenti incarto AI) e da cui emerge una percentuale dinvalidità complessiva del 26.5%.</w:t>
      </w:r>
    </w:p>
    <w:p>
      <w:r>
        <w:t>Linsorgente contesta le conclusioni sostenendo che esse sono in contrasto con le valutazioni del dr. med. __________ di una incapacità quale ausiliaria di pulizie, lavoro simile a quello di casalinga, del 50%. Inoltre linchiesta è stata effettuata nel marzo 2016 e retroagisce fino al 2012. Occorre pertanto applicare le limitazioni accertate dai medici di unincapacità del 100%, rispettivamente del 50% in ambito domestico.</w:t>
      </w:r>
    </w:p>
    <w:p>
      <w:r>
        <w:t>Le censure vanno respinte.</w:t>
      </w:r>
    </w:p>
    <w:p>
      <w:r>
        <w:t>Innanzitutto va sottolineato che nellinchiesta economica in questione è stata correttamente stabilita una ripartizione delle singole attività domestiche nel rispetto dei parametri di cui alle direttive (CIGI), attribuendo un valore complessivo del 100% all'insieme dei lavori abituali svolti dall'assicurata nell'ambito dell'economia domestica.</w:t>
      </w:r>
    </w:p>
    <w:p>
      <w:r>
        <w:t>Inoltre va tenuto conto dellobbligo di ridurre il danno e di reciproca (e accresciuta: DTF 130 V 97 consid. 3.3.3 pag. 101 con riferimenti) assistenza familiare e va ricordato che in linea di massima e senza valide ragioni non vi è motivo di mettere in dubbio le conclusioni delle inchieste effettuate dai servizi sociali in quanto essi dispongono di collaboratori specializzati il cui compito consiste nel procedere a tali inchieste.</w:t>
      </w:r>
    </w:p>
    <w:p>
      <w:r>
        <w:t>Un intervento da parte dell'autorità giudiziaria nell'apprezzamento della persona incaricata dell'inchiesta si giustifica unicamente nei casi in cui esso appaia chiaramente erroneo (DTF 128 V 93 consid. 4; STFA I 681/02 dell11 agosto 2003 consid. 2).</w:t>
      </w:r>
    </w:p>
    <w:p>
      <w:r>
        <w:t>2.13.   Alla luce di tutto quanto sopra esposto il ricorso va parzialmente accolto, la decisione impugnata va annullata e lincarto rinviato allUAI per lallestimento di una perizia pluridisciplinare (psichiatrica, reumatologica ed ortopedica) per il periodo da gennaio 2016 e per eventuali ulteriori necessari accertamenti derivanti dalle risultanze del nuovo referto.</w:t>
      </w:r>
    </w:p>
    <w:p>
      <w:r>
        <w:t>Va ancorarammentato che in DTF 137 V 314 il TF ha modificato la propria giurisprudenza ed ha stabilito che alla parte ricorrente deve essere concessa la possibilità di ritirare il ricorso anche nel caso in cui la decisione che le riconosce una rendita (ad esempio un quarto di rendita) viene annullata e la causa rinviata all'ufficio AI per ulteriori accertamenti (consid. 3.2).</w:t>
      </w:r>
    </w:p>
    <w:p>
      <w:r>
        <w:t>2.14.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w:t>
      </w:r>
    </w:p>
    <w:p>
      <w:r>
        <w:t>In concreto, visto lesito del ricorso, le spese per fr. 500.-- vanno messe a carico dellUAI nella misura di fr. 400 e della ricorrente nella misura di fr. 100.</w:t>
      </w:r>
    </w:p>
    <w:p>
      <w:r>
        <w:t>Linsorgente, parzialmente vincente in causa e rappresentata da un avvocato, a diritto a ripetibili parziali (art. 61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