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32.2017.185 vom 9. Oktober 2017</w:t>
      </w:r>
    </w:p>
    <w:p>
      <w:r>
        <w:t>TI Tribunale d'appello, 2017-10-09, IT</w:t>
      </w:r>
    </w:p>
    <w:p>
      <w:r>
        <w:rPr>
          <w:b/>
        </w:rPr>
        <w:t xml:space="preserve">Quelle: </w:t>
      </w:r>
      <w:r>
        <w:t>https://mcp.opencaselaw.ch/entscheid/ti_gerichte_32.2017.185</w:t>
      </w:r>
    </w:p>
    <w:p>
      <w:r>
        <w:t>FR: TI_GERICHTE 32.2017.185 du 9 octobre 2017</w:t>
      </w:r>
    </w:p>
    <w:p>
      <w:r>
        <w:t>IT: TI_GERICHTE 32.2017.185 del 9 ottobre 2017</w:t>
      </w:r>
    </w:p>
    <w:p>
      <w:pPr>
        <w:pStyle w:val="Heading2"/>
      </w:pPr>
      <w:r>
        <w:t>Regeste</w:t>
      </w:r>
    </w:p>
    <w:p>
      <w:r>
        <w:t>Rifiuto rendita AI perché il periodo di inabilità lavorativa accertata medicalmente si è realizzato alcuni anni prima della domanda di prestazioni. Dagli atti medici è risultato che i disturbi psichici del ricorrente erano principalmente dovuti all'assunzione abusiva di alcol e non alla depressione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2.5.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Secondo la giurisprudenza, le tossicomanie (sindromi da dipendenza quali per esempio l'alcolismo [RCC 1989 pag. 283, 1969 pag. 236], la dipendenza da medicamenti [RCC 1964 pag. 115] o da droghe [RCC 1992 pag. 180, 1987 pag. 467, 1973 pag. 600], l'abuso di nicotina oppure l'obesità [RCC 1984 pag. 359]) non giustificano di per sé un'incapacità al lavoro. Esse possono tuttavia avere l'effetto di un danno alla salute invalidante se sono la conseguenza o il sintomo di un danno invalidante alla salute mentale o fisica, oppure hanno causato un notevole danno fisico e/o mentale quale una durevole lesione cerebro-organico-neurologica oppure un irreversibile mutamento di natura organica della personalità affettiva (DTF 124 V 265, consid. 3c, pag. 268; vedi anche STF 9C_395/2007 del 15 aprile 2008 consid. 2, I 870/07 del 20 novembre 2007 consid. 3, I 556/06 del 13 settembre 2007 consid. 3.1, I 384/06 del 4 luglio 2007 consid. 4 e I 56/05 del 31 gennaio 2007 consid. 4 tutte con riferimenti). Occorre pertanto verificare se la tossicodipendenza è la conseguenza di un danno alla salute fisica o mentale di natura patologica preesistente oppure se la dipendenza è la ragione di un susseguente danno alla salute suscettibile a diminuire la capacità al guadagno in maniera permanente o di lunga durata (Pratique VSI 2001, pagg. 227-228, consid. 5 e 6; vedi anche STF 9C_620/2017 del 10 aprile 2018 consid. 2.2.1 e 8C_582/2015 dell’8 ottobre 2015 consid. 2.2.1 pubblicata in SVR 2016 IV Nr. 3 pag. 7). 2.6.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Circa la ripartizione dei compiti tra l'autorità incaricata di applicare il diritto e la persona incaricata di esaminare la situazione da un punto di vista medico nell'ambito della valutazione dell'incapacità al lavoro come condizione del diritto alla rendita d'invalidità, si veda anche la DTF 140 V 193.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Se da una parte i disturbi somatici alla caviglia, peraltro risolti, non danno luogo ad alcuna contestazione in merito alla capacità lavorativa dell’assicurato, dall’altra parte la problematica psichica è il fulcro della decisione di rifiuto delle prestazioni di invalidità. A quest’ultimo proposito va riconosciuto che, come tale, essa è stata chiarita in modo soddisfacente dal Servizio Medico Regionale, giacché uno specialista in materia (dr. med. __________) ha personalmente valutato attentamente nel 2017 le condizioni di salute del ricorrente dal profilo psichico. Ma non solo, visto che per gli anni precedenti lo psichiatra si è basato sull’abbondante documentazione medica agli atti di carattere prettamente specialistico. Va in particolare evidenziato che nel 2010 la dr.ssa med. __________, FMH in psichiatria e psicoterapia che l’ha visitato nel mese di agosto 2010 (doc. 11) per conto dell’assicuratore malattia che si era assunto il caso, si era trovata di fronte un assicurato che a quel momento era inabile al lavoro per motivi psichici in ragione del 50% dal 1° giugno 2010 su certificazione del suo psichiatra curante, precedentemente al 100% dal 6 ottobre 2009. Visto l’intervenuto miglioramento delle condizioni di salute era stato risegnalato all’Ufficio regionale di collocamento per trovare un posto di lavoro al 50%. Al momento in cui la specialista l’ha visitato l’interessato aveva avviato da due mesi una relazione sentimentale che gli era di grande aiuto morale e che gli aveva permesso di ritrovare una progettualità, una strutturazione e organizzazione della giornata, tanto che appariva propositivo per la ricerca di un posto di lavoro. Allora si manteneva anche astinente dalle bevande alcoliche ed era motivato a mantenere a lungo l’astinenza. In queste circostanze, la diagnosi psichiatrica era di episodio depressivo attualmente di grado lieve (ICD-10: F32.0) e di dipendenza da sostanze alcoliche attualmente in astinenza (ICD-10: F10.2). Durante quel periodo di valutazione la psichiatra interpellata dall’assicuratore malattia aveva rilevato che si era assistito a un ulteriore miglioramento sia della sintomatologia ansiosa (non ha più avuto attacchi di panico) sia delle somatizzazioni dell’ansia attualmente risolte; anche il quadro depressivo aveva mostrato un sensibile miglioramento grazie alla terapia antidepressiva. Permaneva unicamente astenia, facile esauribilità, qualche momento di ansia, lieve apatia. L’assicurato era apparso progettuale, riusciva ad organizzarsi e a strutturarsi durante la giornata; aveva trovato una persona di riferimento in grado di stimolarlo e di toglierlo dall’isolamento relazionale e sociale. Il rientro nel circuito lavorativo – era iscritto in disoccupazione al 50% - gli avrebbe permesso un ulteriore miglioramento nella strutturazione della giornata e nelle relazioni interpersonali. Per tutti questi motivi, la specialista ha ritenuto l’assicurato abile al 100% dal 1° settembre 2010, senza limitazione alcuna. L’interessato continuava con la terapia psichiatria ambulatoriale, psicoterapica e psicofarmacologica ansiolitica adeguata e la frequentazione del Centro __________ per monitorare l’astensione dalle sostanze alcoliche. Va inoltre ricordato che nel 2013 (doc. 10) il ricorrente aveva lavorato per alcuni mesi come aiuto giardiniere e nel 2014 (doc. A11) aveva ripreso l’attività sportiva. In particolare, al fine di valutare lo stato di salute psichico del ricorrente, determinanti sono soprattutto i numerosi rapporti resi dalle strutture psichiatriche in cui, negli anni, l’assicurato è stato più volte ricoverato per periodi più o meno lunghi e quindi valutato dopo un’osservazione specialistica sull’arco di più giorni. Varie lettere di dimissione redatte dagli psichiatri che si sono occupati dell’assicurato durante le degenze, evidenziano spesso che durante il periodo di ricovero era rimasto astinente e quindi che le sue condizioni di salute erano migliorate. Inoltre, l’interessato si era più volte mostrato motivato ad intraprendere un percorso di disassuefazione da etile e durante le sue permanenze in clinica aveva mantenuto una buona collaborazione e aveva dimostrato una buona adesione ai programmi terapeutici. Durante il ricovero, spesso è stato pure possibile ridurre fino a sospendere il consumo di farmaci sedativi, tanto che i decorsi nelle strutture erano per la maggior parte favorevoli. È altresì capitato che il tono dell’umore era migliorato, così come la progettualità e l’interazione con gli altri ospiti delle strutture. Determinante è che il più delle volte, alla dimissione l’assicurato riferiva un buon compenso psicofisico e questo benessere talvolta perdurava per qualche mese. Capitava però anche che poi la sintomatologia depressiva peggiorava e lo portava a rifugiarsi nuovamente nell’alcol. In merito all’assunzione di alcol, va osservato che durante la degenza di un mese e mezzo nel febbraio-marzo 2017 (doc. A14) presso la Clinica __________ di __________, il ricorrente aveva riferito che negli ultimi due anni aveva abusato di alcol solo in due occasioni e per la durata complessiva di 10 giorni. Inoltre, al momento del ricovero egli sarebbe stato astinente da circa quattro mesi. Se dal 2014 l’assunzione di alcol era divenuta saltuaria e di piccole quantità a scopo rilassante e ansiolitico, nell’ultimo periodo, però, prima del ricovero nel 2017, l’uso di alcol era diventato eccessivo, tanto che l’assicurato ha iniziato con l’assunzione di un bicchiere di vino fino ad arrivare a consumare un litro di vodka al giorno che, a suo dire, l’aiutava non solo con l’ansia, ma anche con l’addormentamento. D’altronde, già nel 2011 (doc. A8) spesso le diagnosi poste dagli specialisti erano di disturbi psichici e comportamentali dovuti all’uso di sostanze psicoattive (ICD-10: F19) o all’uso di alcol, abuso nocivo (ICD-10: F10.1) (docc. A11, A13 e A14). D’avviso del TCA, ciò comprova ulteriormente che i problemi psichici del ricorrente derivavano dall’abuso di alcol e non che l’assunzione eccessiva di etile era la conseguenza dei suoi disturbi psichici. Va al riguardo osservato che sin dalla giovane età il ricorrente ha assunto ipnoinducenti a causa dei disturbi del sonno (doc. A14) e che la depressione era presente da molti anni, ossia almeno dal 2002 (doc. A5), con alti e bassi, ma questo stato di cose non ha mai impedito al ricorrente di lavorare. A questo proposito, lo stesso ha affermato che fino all’infortunio del 2008 “ sono sempre stato una persona molto attiva, lavoravo in cantiere di giorno, e sette sere alla settimana praticavo due sport, i week end la sera lavoravo nei locali come addetto alla sicurezza. Avevo una vita sociale molto attiva ed ero un po’ il leader della mia compagnia di amici. Ho cominciato a soffrire di una leggera depressione già nel ’95, e di insonnia cronica da giovane età. Tutto questo però in modo perfettamente gestibile, la mattina prendevo il mio antidepressivo e la sera prendevo una dormicum per dormire però la mattina mi alzavo sempre alle 5:00 ed andavo a lavorare puntualmente. ” (doc. I pag. 1). Il medico curante, dr. med. __________, nel giugno 2014 (doc. A5) aveva infatti evidenziato che l’ansia, le crisi di panico, di pianto e di disagio in mezzo alla gente si erano manifestate almeno nel 2002, ciò che ha portato a frequenti trattamenti medicamentosi, cure psichiatriche e psicoterapia, fino a un primo trattamento specialistico dal marzo al maggio 2006. Stante l’insoddisfazione cronica, l’assicurato ha cercato un sostegno nell’utilizzo di psicofarmaci, stimolanti, ormoni, alcol e droghe. In seguito, la dipendenza etilica è diventata importante e si è fatto aiutare dal Centro __________, sostegno che l’ha portato ad essere astinente dall’alcol nel 2012 e nel 2013, ma a continue ricadute soprattutto dal punto di vista depressivo. Per ansie e disturbi del sonno il ricorrente utilizzava frequentemente psicofarmaci e sonniferi. Il curante aveva inoltre affermato che le patologie psichiatriche diagnosticate erano molto importanti e che l’assicurato era da considerare inabile al lavoro al 50-100% almeno nell’ultimo anno, sebbene fino ad allora non avesse mai emesso dei certificati di incapacità lavorativa per motivi psichici. Per le considerazioni esposte, il TCA fa dunque proprie le conclusioni tratte dal dr. med. __________ del Servizio Medico Regionale, che dopo avere visitato di persona e valutato il ricorrente nel 2017, ha ritenuto che, senza il consumo di alcolici e con l’adesione da parte dell’assicurato alle terapie proposte, la prognosi era positiva. Infatti, come visto, già in numerose occasioni il ricorrente ha dimostrato che durante le degenze ha saputo rimanere astinente e seguire le cure farmacologiche che l’hanno aiutato a stare meglio e a potere essere dimesso in condizioni psicofisiche buone. Per questi motivi, si deve ritenere che i disturbi psichici del ricorrente siano principalmente dovuti all’assunzione (abusiva e nociva) di alcol per quanto concerne il periodo di valutazione più recente (2017), mentre in precedenza anche di benzodiazepine (dormicum), cocaina e cannabinoidi (2014) a scopo ansiolitico e ipnoinducente. Non si può invece concludere che la depressione riscontrata nell’assicurato sia alla base dei suoi disturbi psichici. Considerato però che le tossicomanie, quali le sindromi da dipendenza come per esempio l'alcolismo accertato nel caso concreto, non giustificano di per sé un’incapacità al lavoro dal profilo dell’assicurazione invalidità (cfr. consid. 2.5), è a giusta ragione che l’Ufficio AI ha negato all’assicurato il riconoscimento di una rendita di invalidità. La decisione impugnata deve pertanto essere confermata e il ricorso respinto. 2.7.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