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32.2017.184 vom 4. Oktober 2017</w:t>
      </w:r>
    </w:p>
    <w:p>
      <w:r>
        <w:t>TI Tribunale d'appello, 2017-10-04, IT</w:t>
      </w:r>
    </w:p>
    <w:p>
      <w:r>
        <w:rPr>
          <w:b/>
        </w:rPr>
        <w:t xml:space="preserve">Quelle: </w:t>
      </w:r>
      <w:r>
        <w:t>https://mcp.opencaselaw.ch/entscheid/ti_gerichte_32.2017.184</w:t>
      </w:r>
    </w:p>
    <w:p>
      <w:r>
        <w:t>FR: TI_GERICHTE 32.2017.184 du 4 octobre 2017</w:t>
      </w:r>
    </w:p>
    <w:p>
      <w:r>
        <w:t>IT: TI_GERICHTE 32.2017.184 del 4 ottobre 2017</w:t>
      </w:r>
    </w:p>
    <w:p>
      <w:pPr>
        <w:pStyle w:val="Heading2"/>
      </w:pPr>
      <w:r>
        <w:t>Regeste</w:t>
      </w:r>
    </w:p>
    <w:p>
      <w:r>
        <w:t>Diniego di prestazioni. Valutazione SMR confermata. Nessun danno extra infortunistico: valgono le valutazioni della SUVA già confermate dal TCA e dal TF</w:t>
      </w:r>
    </w:p>
    <w:p>
      <w:pPr>
        <w:pStyle w:val="Heading2"/>
      </w:pPr>
      <w:r>
        <w:t>Volltext</w:t>
      </w:r>
    </w:p>
    <w:p>
      <w:r>
        <w:t>Tessin Tribunale cantonale delle assicurazioni 14.08.2018 32.2017.184 Tessin Tribunale cantonale delle assicurazioni 14.08.2018 32.2017.184 Ticino Tribunale cantonale delle assicurazioni 14.08.2018 32.2017.184</w:t>
      </w:r>
    </w:p>
    <w:p>
      <w:r>
        <w:t>Diniego di prestazioni. Valutazione SMR confermata. Nessun danno extra infortunistico: valgono le valutazioni della SUVA già confermate dal TCA e dal TF</w:t>
      </w:r>
    </w:p>
    <w:p>
      <w:r>
        <w:t>Raccomandata Incarto n. 32.2017.184 FS Lugano 14 agosto 2018 In nome della Repubblica e Cantone Ticino Il Tribunale cantonale delle assicurazioni composto dei giudici: Daniele Cattaneo, presidente, Raffaele Guffi, Ivano Ranzanici redattore: Francesco Storni , vicecancelliere segretario: Gianluca Menghetti statuendo sul ricorso del 30 ottobre 2017 di RI 1 rappr. da:   RA 1 contro la decisione del 4 ottobre 2017 emanata da Ufficio assicurazione invalidità, 6501 Bellinzona in materia di assicurazione federale per l'invalidità ritenuto in fatto 1.1.   RI 1, nato nel 1958, allora rappresentante di vendita presso la società __________, nel settembre 2008 ha subito un infortunio e riportato la frattura di entrambi i talloni. Nel febbraio 2010, entrato nel frattempo alle dipendenze della ditta __________ quale account manager, ha annunciato una ricaduta e interrotto il lavoro. L’__________, con decisioni formali del 27 luglio e del 2 agosto 2012, ha riconosciuto all’assicurato un’indennità per menomazione all’integrità (di seguito IMI) del 15% e lo ha ritenuto abile al lavoro al 100% nella sua precedente professione a far tempo dal 1. settembre 2012. Con decisione su opposizione del 24 aprile 2013, l’__________ ha confermato l’entità dell’IMI e l’estinzione del diritto all’indennità giornaliera a contare dal 1. settembre 2012 (data la stabilizzazione dello stato di salute infortunistico) e rinviato gli atti all’Agenzia circondariale per valutare il diritto alla rendita d’invalidità. Nel mese di marzo 2014 RI 1 ha subito un nuovo infortunio e l’__________ gli ha riconosciuto il diritto a delle indennità giornaliere dal 28 marzo al 26 giugno 2014. Con decisione formale dell’8 luglio 2014, confermata con decisione su opposizione del 29 ottobre 2014, l’__________ ha negato la concessione di una rendita di invalidità essendo l’incapacità lucrativa a seguito dell’evento infortunistico inferiore al 10%. Questo Tribunale, con STCA del 4 maggio 2015, ha respinto il ricorso interposto contro la decisione su opposizione del 29 ottobre 2014 (doc. 121/228-248 dell’incarto Lainf). Il TCA – osservato che, come considerato dall’__________, RI 1 è “(…) in grado di svolgere, a tempo pieno e con un rendimento completo, l’attività d’impiegato di commercio nel settore delle telecomunicazioni, così come qualunque altra attività prevalentemente sedentaria, a condizione che egli abbia la possibilità di sgranchire le gambe per 5-10 minuti ogni due ore circa (…)” (doc. 121/241 dell’incarto Lainf) e rilevato che “(…) il grado di invalidità dell'insorgente - determinato confrontando i fr. 95'575.99 al reddito che egli avrebbe potuto conseguire se non fosse intervenuto l’infortunio, e cioè fr. 102'200 - risulta essere del 6.48%, arrotondato al 6%, insufficiente per fondare il diritto a una rendita d’invalidità (cfr. art. 18 cpv. 1 LAINF). (…)” (doc. 121/247 dell’incarto Lainf) – ha stabilito che l’__________ era legittimato a dichiarare estinto il diritto all’indennità giornaliera a far tempo dal 1. settembre 2012 e a rifiutare il diritto ad una rendita. La STCA del 4 maggio 2015 è stata confermata dal Tribunale federale con la STF del 29 febbraio 2016 (doc. 130/291-296 dell’incarto Lainf). 1.2.   Nel marzo 2012 – indicato quale danno alla salute la rottura del tallone del piede destro e sinistro a seguito d’infortunio – RI 1 ha inoltrato all’Ufficio AI una richiesta di prestazioni per adulti (doc. AI 3/10-18). Con decisione del 3 gennaio 2012 l’Ufficio AI ha negato il diritto a prestazioni (doc. AI 31/69/71). In esito al ricorso interposto contro la succitata decisione, questo Tribunale, con STCA del 10 ottobre 2013 (doc. AI 42/97-103) – osservato come senza i necessari accertamenti non fosse possibile “(…) stabilire con chiarezza se l’abilità lavorativa del 100% valga tanto per la sua attività abituale di rappresentante venditore quanto in un’altra attività adeguata rispettosa dei limiti funzionali (…)” (doc. AI 42/102) – lo ha accolto e rinviato gli atti all’amministrazione affinché rendesse un nuovo provvedimento. 1.3.   Con decisione del 4 ottobre 2017, preavvisata il 4 agosto 2017 (doc. AI 110/211-216, che annulla e sostituisce il precedente progetto di decisione del 13 ottobre 2016 sub doc. AI 74/144-146) e oggetto della presente vertenza – visti il rapporto finale SMR del 1. giugno 2017 con le annotazioni del medico SMR dr. __________ del 14 giugno e del 3 ottobre 2017 (doc. AI 104/202-204, 107/208 e 122/237) e la valutazione della consulente in integrazione professionale dell’8 giugno 2017 con le relative tabelle (doc. AI 100/196-198, 101/199, 102/200, 103/201) e le ulteriori annotazioni del 31 agosto e del 28 settembre 2017 con ulteriori tabelle (116/225, 118/227, 119/228 e 120/229) – , l’Ufficio AI ha negato il diritto a prestazioni (doc. AI 121/230-236). Ritenuti i seguenti periodi d’incapacità lavorativa: •  nell’attività abituale quale consulente alla vendita del 100% dal 21.09.2008 al 21.12.2008, dello 0% dal 22.12.2008 al 22.02.2010, del 100% dal 23.02.2010 al 30.04.2010, dello 0% dall’1.05.2010 al 19.09.2010 e del 100% dal 20.09.2010 in avanti •  in un’attività adeguata rispettosa dei limiti funzionali posti del 100% dal 21.09.2008 al 21.12.2008, dello 0% dal 22.12.2008 al 22.02.2010, del 100% dal 23.02.2010 al 30.04.2010, dello 0% dall’1.05.2010 al 19.09.2010, del 100% dal 20.09.2010 al 25.06.2012, dello 0% dal 26.06.2012 al 25.03.2014, del 100% del 26.03.2014 al 25.06.2014 e dello 0% dal 26.06.2014 e continua; l’Ufficio AI ha osservato che “(…) sulla base della valutazione medico-teorica abbiamo provveduto a quantificare il reddito da invalido ancora ragionevolmente esigibile, basato sulle attività adeguate dell'attuale stato di salute e calcolato secondo i redditi espressi dall'ufficio federale di statistica. L'assicurato avrebbe avuto diritto ad una rendita d'invalidità per un periodo limitato (dal 01.09.2011 al 30.06.2012) che, conformemente all'art. 29 LAI, non è potuto essere riconosciuta in quanto la richiesta di prestazioni è stata depositata tardivamente. (…)” (doc. AI 121/231) e, circa i redditi da valido e invalido, ha concluso che “(…) considerato che al momento dell'insorgenza del danno alla salute l'assicurato svolgeva un attività lavorativa presso la ditta "__________", azienda che non è più attiva nel mercato del lavoro, per la determinazione del reddito da valido si procede con l’aggiornamento del dato utilizzato dalla __________ nella decisione del 08.07.2014 ovvero CHF 102'200.- per l'anno civile 2012 (…)” (doc. AI 121/231) rispettivamente che “(…) considerato l'iter professionale si può confermare che l'assicurato possa eseguire un'attività amministrativa nello stesso settore economico ed ottenere lo stipendio previsto con conoscenze professionali e specializzate. A tale proposito si fa quindi riferimento alle tabelle RSS, categoria 61, uomo, mantenendo inoltre la riduzione del 10% (come da decisione della __________ del 08.07.2014) per tenere conto delle variabili personali e professionali. (…)” (doc. AI 121/231). Procedendo all’aggiornamento dei redditi da valido e invalido nel corso degli anni l’amministrazione ha quindi negato il diritto ad una rendita non raggiungendo (negli anni 2012 - 2017) il grado d’invalidità la soglia minima pensionabile del 40% ex art. 28 cpv. 2 LAI (6% nel 2012, 29% nel 2013 e 38% dal 2014 al 2017). 1.4.   Con il presente ricorso, tramite l’avv. RA 1, l’insorgente ha contestato la valutazione medica e quella economica. Riguardo all’aspetto medico egli ha, in particolare, sostenuto che l’amministrazione non avrebbe proceduto a “(…) chiedere anche debita informazione in merito al peggioramento dello stato di salute che è già stato debitamente segnalato alla __________ ed ai tribunali (cfr. DTCA del 4 maggio 2015, inc. n. 35.2014.106, consid. 2.4 […] e non da ultimo pure in merito ad una sopraggiunta problematica a carattere extra-infortunistica (…)” (…)” ( I, punto 3, pag. 5). In merito alla valutazione economica ha contestato i redditi da valido e invalido sostenendo che “(…) va preso in considerazione l’importo di fr. 115'000.- e meglio così come recentemente ancora segnalato dal datore di lavoro per il caso in cui l’assicurato fosse rimasto alle sue dipendenze [o meglio reinserito nell’ambito delle differenti fusioni e riorganizzazioni] (cfr. doc. H). Quale reddito da invalido concretamente va preso in considerazione invece uno stipendio di fr. 70'000.- [importo aggiornato che corrisponde +/- all’importo che hanno segnalato le ditte interpellate dall’assicurato nel ramo della telecomunicazione considerati i suoi limiti (cfr. doc. E; cfr. doc. F; cfr. doc. G). (…)” (I, punto 14, pag. 14) e, quanto alla riduzione del 10%, ha addotto che “(…) siccome sono però presenti ulteriori aspetti che in passato non erano presenti e considerata la giurisprudenza secondo cui le limitazioni vanno calcolate con multipli di cinque, nel caso concreto una riduzione sociale va concessa nella misura massima del 25% e meglio con l’aggiunta del 10% per l’importante limitazione di peso a 5kg sopraggiunta nel frattempo e di ulteriori 5% per l’età dell’assicurato, la sua scarsa scolarizzazione [ed esperienza lavorativa non avendo mai lavorato tutto in ufficio] e la sua lunga permanenza lontano dal mondo del lavoro. (…)” (I, punto 13, pag. 13). L’insorgente ha quindi postulato, in via principale, la riforma della decisione impugnata con riconoscimento del diritto ad un quarto di rendita dal 1. gennaio 2017 e, subordinatamente, il rinvio degli atti all’amministrazione affinché proceda agli ulteriori accertamenti necessari. Contestualmente egli ha chiesto di essere posto al beneficio dell’assistenza con gratuito patrocinio. 1.5.   Con la risposta – ribadito che il danno alla salute ha origine infortunistica e che pertanto valgono le conclusioni mediche rese in quell’ambito – , l’Ufficio AI ha chiesto di respingere il ricorso. L’amministrazione, riguardo all’aspetto medico, ha osservato che “(…) a ragione l'Ufficio Al ha ripreso le conclusioni mediche rese in sede LAINF, ritenuto che il danno alla salute del signor RI 1 ha origini puramente infortunistiche ed è stato debitamente indagato dal competente assicuratore, il quale ha integrato nell'esame gli esiti del nuovo infortunio (caduta) di marzo 2014 (cfr. rapporti di visita medica circondariale del 24 febbraio 2012, 28 giugno 2012, 9 maggio 2014, 10 giugno 2014, 26 giugno 2014, apprezzamento medico del 18 dicembre 2014, inc. LAINF, doc. 40, 47, 53, 56, 63, 108). Va, da ultimo, rilevato che la __________ ha certificato nel rapporto del 30 maggio 2017 (inc. LAINF, doc. 140) la sovrapponibilità dello stato attuale dell'assicurato a quello evidenziato al momento della chiusura dell'infortunio del 2008, oggetto della sentenza dell'Alta Corte. In merito alla limitazione di peso si precisa che indicazioni soggettive non confermate da elementi clinici obiettivi non sono atte a modificare le limitazioni funzionali. Si rileva che nel rapporto dell'8 maggio 2017 il dr. med. __________ ha ripreso le dichiarazioni espresse dall'assicurato in merito all'aumento di dolori al piede dovuto, verosimilmente, al clima (frequenti cambiamenti di tempo), ciò che non determina, evidentemente, una modifica delle limitazioni funzionali poste. Si ribadisce, pertanto, la completezza della valutazione medica espressa in ambito LAINF, valida nella definizione del caso del signor  anche in ambito Al in assenza di ulteriori problematiche infortunistiche ed extra-infortunistiche invalidanti. In merito alla problematica psichiatrica sollevata da controparte (cfr. inc. Al, doc. 80, annessi 4-5), lo scrivente Ufficio Al rileva che dagli atti trasmessi non emerge una problematica invalidante. In particolare, il certificato del 23 aprile 2015 del dr. med. __________, FMH Spec. in Chirurgia Ortopedica e Traumatologia, non specialista in ambito psichiatrico, indica "(...) sintomi compatibili con una lieve depressione (...)" , mentre con scritto del 28 ottobre 2016 lo Psicoterapeuta ASP, sig. __________, che non è medico specializzato, indica un disagio psicologico reattivo ad uno stato di incertezza. In assenza di valutazione dell'aspetto psichiatrico resa da medici specialisti in materia secondo criteri ben stabiliti, l'asserita problematica psichiatrica è ritenuta ininfluente sulla capacità lavorativa dell'assicurato. (…)” (IV, pagg. 3 e 4). In merito all’aspetto economico, l’Ufficio AI ha rilevato che “(…) non può che reiterare i dati posti a confronto e le riduzioni attuate al reddito da invalido e ribadire la presenza di attività esigibili sul mercato libero del lavoro adeguate alle limitazioni funzionali indicate medicalmente. Si ribadisce che il calcolo economico, sovrapponibile a quello ritenuto da __________, è stato, confermato dal TCA e dal TF con le sentenze citate sopra e rese in ambito LAINF. Ulteriori riduzioni da attuare al reddito da invalido non si giustificano come risulta dalle valutazioni summenzionate. Per tale questione si rinvia integralmente alla decisione resa e alle valutazioni espresse a dossier (cfr. rapporti del SIP del 17 ottobre 2014, 8/14 giugno 2016 inc. Al, doc. 69, 100, 1 11). Lo scrivente Ufficio Al ribadisce che il signor RI 1 può sfruttare le sue conoscenze e competenze professionali in attività adeguate con piena abilità lavorativa e rimane a disposizione per l'aiuto al collocamento, come già più volte espresso. (…)” (IV, pag. 4). 1.6.   Con scritto del 1. dicembre 2017, trasmesso con gli allegati all’Ufficio AI per osservazioni (VII), l’avv. RA 1 si è confermato nelle proprie allegazioni concludendo che “(…) tutto ben considerato, sempre che codesto lodevole Tribunale lo vorrà ritenere necessario, quale ulteriore mezzo di prova si chiede l’allestimento di una perizia lavorativa atta a stabilire se l’assicurato dispone effettivamente le qualifiche, le conoscenze, le potenzialità e più in generale di tutte le risorse necessarie per poter esercitare un’attività lavorativa altamente specializzata nell’ambito delle telecomunicazioni così come sostenuto dall’Ufficio AI. (…)” (VI, pag. 5). 1.7.   Con osservazioni del 12 gennaio 2018, trasmesse per conoscenza all’avv. RA 1 (IX), l’Ufficio AI ha comunicato al TCA che “(…) in considerazione di quanto espresso con la decisione e ribadito con la risposta di causa, si ritiene di dover insistere nel chiedere la reiezione del ricorso. (…)” (VIII). considerato in diritto 2.1.   Oggetto del contendere è sapere se a ragione l’Ufficio AI ha negato all’assicurato il diritto a prestazioni. L’insorgente postula il riconoscimento del diritto ad un quarto di rendita dal 1. gennaio 2017 (cfr. consid. 1.4). In questo senso, nel petitum, l’avv. RA 1 chiede, in via principale, che “(…) la decisione contestata è riformata nel senso che a far tempo dal 1. gennaio 2017 al signor RI 1 è riconosciuto il diritto ad un quarto di rendita d’invalidità. (…)” (I, pag. 15). 2.2.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Per l’art. 29 cpv. 1 LAI il diritto alla rendita nasce al più presto dopo sei mesi dalla data in cui l’assicurato ha rivendicato il diritto alle prestazioni conformemente all’art. 29 cpv. 1 LPGA.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2.5.   L’insorgente, come accennato (cfr. consid. 1.4), contesta la valutazione medica adducendo che l’amministrazione, da una parte, non avrebbe proceduto ai necessari accertamenti avuto riguardo al peggioramento indicato dal TCA al considerando 2.4 della STCA del 4 maggio 2015 (cfr. doc. 121/247-248 dell’incarto Lainf) e, dall’altra parte, nemmeno avrebbe considerato la problematica extra-infortunistica di natura psichiatrica. Tali censure non possono essere accolte da questo Tribunale per le seguenti ragioni. Innanzitutto il TCA rileva che nella STCA del 4 maggio 2015 (doc. 121/228-248 dell’incarto Lainf) non ha appurato – come sembrerebbe invece pretendere l’insorgente adducendo che il TCA “(…) invitava la __________ ad eseguire ulteriori accertamenti per il peggioramento sopraggiunto nel frattempo (…)” (I, punto 3, pag. 5, la sottolineatura è del redattore) – alcun peggioramento. Infatti – dopo aver confermato la valutazione dell’__________ secondo la quale l’insorgente è “(…) in grado di svolgere, a tempo pieno e con un rendimento completo, l’attività d’impiegato di commercio nel settore delle telecomunicazioni, così come qualunque altra attività prevalentemente sedentaria, a condizione che egli abbia la possibilità di sgranchire le gambe per 5-10 minuti ogni due ore circa (...)” (doc. 121/241 dell’incarto Lainf) e richiamata la documentazione medica prodotta pendente causa e meglio: il certificato 18 novembre 2014 del chirurgo ortopedico dr. __________ (doc. 98/167-160 dell’incarto Lainf) e i referti 13 novembre 2014 e 18 febbraio 2015 dello specialista ortopedico dr. __________ (doc. 97/165-166 e 117/221 dell’incarto Lainf) – questo Tribunale si è limitato ad indicare che “(…) alla luce di quanto precede, l’Istituto assicuratore resistente è invitato a esaminare se la problematica interessante il piede destro di cui alla documentazione appena citata, è o meno suscettibile di giustificare il riconoscimento di ulteriori prestazioni. (…)” (doc. 121/248 dell’incarto Lainf). La succitata STCA del 4 maggio 2015 è stata confermata anche dal Tribunale federale (TF) il quale, nella STF 8C_402/2015 del 29 febbraio 2016 (doc. 130/291-296 dell’incarto Lainf), in particolare avuto riguardo alla valutazione medica, ha rilevato che “(…) il ricorrente impernia a torto le sue censure sull'assioma secondo cui sia imperativo interpellare un consulente in integrazione professionale (DTF 140 V 193 consid. 3.2 pag. 196; sentenza 8C_545/2012 consid. 3.2.1, non pubblicato in DTF 139 V 28; sentenza 9C_739/2010 del 1° giugno 2011 consid. 2.3). Del resto, come rettamente concluso dal Tribunale delle assicurazioni, egli si è limitato a contestare genericamente l'apprezzamento del medico. […] Per il resto, nella misura in cui è messo in evidenza un peggioramento, giova ricordare che la decisione su opposizione limita temporalmente il potere cognitivo del giudice delle assicurazioni sociali (DTF 132 V 215 consid. 3.1.1 pag. 220). Come rettamente riferito dai giudici ticinesi, spetterà quindi all'assicuratore esaminare tale problematica . (…)” (doc. 130/294-295). Dalla documentazione agli atti risulta che il dr. __________, FMH in chirurgia ortopedica, nella nota 2 dicembre 2014, alla domanda volta a sapere se “(…) i documenti medici del dr. __________ e del dr. __________ prodotti dopo il 26.06.2014 contengono informazioni tali da costringerci a modificare il risultato dell’ultima VMC eseguita, rispettivamente l’apprezzamento SM datato 26.06.2014 mediante il quale abbiamo dichiarato l’assicurato abile al lavoro dal 26.6.2014 (…)” , ha risposto di “(…) No (…)” (doc. 104/186 dell’incarto Lainf). Sempre il dr. __________, nell’apprezzamento medico del 17 dicembre 2014 (doc.108/191-193 dell’incarto Lainf), si è così espresso: “(…) Nella valutazione del mese di maggio 2014 l'assicurato ha dichiarato di avere sempre un dolore su carico del calcagno a destra, meno a sinistra. Inoltre sente ancora una persistenza dei dolori alla rima articolare anteriore tibiotarsica e distalmente della circonferenza del malleolo laterale. Non si sentiva pronto a lavorare al 100% come proposto da parte della Suva. Oggettivamene si notava un piede blando, senza segni per recente trauma con un'artrodesi dell’articolazione talocalcaneare. Nella palpazione non lamentava dolori al malleolo mediale o laterale, solo nella regione della rima anteriore tibiotarsica. Si nota al confronto della sinistra una leggera diminuzione della mobilità tibiotarsica a destra. Altrimenti nessun segno per una irritazione nemmeno gonfiore o arrossamento e nemmeno segni per instabilità. Nel rapporto del dott. __________ dell'8.10.2014 viene menzionata una persistenza dei dolori alla caviglia destra. Era anche stata effettuata un'artroscopia alla caviglia ma non ha mostrato nulla di particolare. II signor RI 1 si è presentato alla consultazione del dott. __________ per distorsione della caviglia su di un trauma di iperestensione e supinazione. Al mese di marzo aveva sofferto di un episodio simile. Oltre ai dolori cronici sussiste dunque una sintomatologia di instabilità. L'assicurato non ha mai potuto riprendere il suo lavoro al 100%. L'assicurato è anche stato inviato a __________ (Ospedale __________) senza che ne risultasse alcuna proposta concreta. Nella visita presso il dott. __________ si nota unicamente un dolore alla presso palpazione a livello mediale, centrale e laterale dell'inserzione prossimale della fascia plantare. Lieve dolorabilità a livello della caviglia, a livello dei malleoli laterale e mediale. Non evidente instabilità antero-posteriore o della sindesmosi distale della caviglia. Test di Silverskjöld positivo. Nell'esame radiologico dell’8.04.2014 e nella risonanza magnetica della caviglia destra del giugno 2014 si nota una consolidazione ossea in sede di artrodesi e un lieve versamento a livello della tibiotarsica con una lieve tendinosi achillea in sede distale. Si propone una terapia conservativa con stretching. Come ho appurato nella mia visita del mese di maggio 2014 si nota una situazione paragonabile con quella delle due visite. Anche il dott. __________ non ha trovato una instabilità della caviglia a parte un probabile accorciamento della muscolatura/tendine di Achille, nessuna altra patologia nell'artrodesi dell'articolazione sottoastragalica. Quindi la situazione è paragonabile ed invariata a confronto della mia visita del mese di maggio 2014. Le due visite presso i nostri colleghi non hanno apportato una ragione che possa cambiare la nostra presa di posizione. Si ricorda che l'assicurato lavora in qualità di impiegato di commercio dove l'attività lavorativa risulta prevalentemente sedentaria ma sicuramente con la possibilità di sgranchire sia il piede che la gamba almeno ogni 1-2 ore e l'assicurato può essere considerato abile nella misura completa. Anche le 2 contusioni avvenute nel corso del 2014 non hanno portato ad una patologia che non permette di eseguire questo tipo di lavoro. In conclusione quindi confermo che questo assicurato, secondo la mia valutazione, può essere giudicato abile in misura completa per l'attività prevalentemente sedentaria con possibilità di sgranchire le gambe e di cambiare la posizione del piede ogni 5-10 minuti. Per la sua attività rimane l’esigibilità descritta in occasione della visita di chiusura del 26.06.2012. (…)” (doc. 108/192-193 dell’incarto Lainf, sottolineature del redattore). Avuto riguardo alla documentazione medica prodotta dall’avv. RA 1 nell’ambito delle osservazioni 2 novembre 2016 al progetto di decisione 13 ottobre 2016 (cfr. doc. AI 74/144-146 e 80/155-160) – trattasi del rapporto 17 settembre 2015 del “Consulto del 15.09.2015” e del certificato medico del 23 aprile 2015 del dr. __________ (doc. AI 80/157 e 80/159), della risposta del 18 settembre 2015 della __________ in merito all’intervento richiesto dal dr. __________ (doc. AI 80/158) e del rapporto del 28 ottobre 2016 dello psicoterapeuta __________ (doc. AI 80/160) – , l’Ufficio AI ha ordinato una visita medica presso il SMR (doc. AI 82/163-164). Il dr. __________, nel rapporto finale SMR del 1. giugno 2017 (doc. AI 104/202-204, che ha completato quello precedente del 16 dicembre 2016; cfr. doc. AI 84/166-168 e 99/194-195), ha posto le seguenti diagnosi con influsso sulla capacità lavorativa: “(…) Esiti di frattura bilaterale del calcagno (2008). Esiti di osteosintesi del calcagno bilaterale. Esiti di artrodesi talo-calcanerare destra il 20.09.2010. Esiti di distorsione della caviglia destra il 28.03.2014 e 8.10.2014. Dolori in regione tibio-tarsica centrale e distale del malleolo laterale. Probabile accorciamento della muscolatura/tendine di Achille con possibile prossimo intervento chirurgico (…)” e, senza influsso sulla capacità lavorativa, quella di “(…) Sindrome ansioso depressiva (…)” (doc. AI 104/202). Nelle “Osservazioni conclusive” il medico SMR ha, in particolare, rilevato che “(…) abbiamo avuto l'occasione di incontrare quest'oggi l'Assicurato. Il quadro clinico e funzionale è comparabile a quello descritto nelle varie documentazione mediche agli atti sulle quali concordiamo. Egli deve sempre far ricorso a terapia analgica orale per far fronte alle sofferenze dettate dalla caviglia soprattutto di destra. La professione di rappresentante venditore non può essere più medicalmente esigibile già da almeno due anni, mentre una attività prevalentemente sedentaria non presenta alcuna limitazione sulla misura della CL, se non le limitazioni funzionali sovraesposte. (…)” (doc. AI 104/2014, le sottolineature sono del redattore). Quanto al rapporto dell’8 maggio 2017, nel quale il dr. __________ ha indicato un nuovo aumento dei dolori riferitogli (cfr. doc. AI 105/206), nell’annotazione del 14 giugno 2017 il dr. __________ ha ritenuto di diminuire il limite di carico da 10 a 5 kg (cfr. doc. AI 107/208). Al riguardo a ragione l’Ufficio AI ha osservato, e questo Tribunale può fare proprio, che “(…) In merito alla limitazione di peso si precisa che indicazioni soggettive non confermate da elementi clinici obiettivi non sono atte a modificare le limitazioni funzionali. Si rileva che nel rapporto dell'8 maggio 2017 il dr. med. __________ ha ripreso le dichiarazioni espresse dall’assicurato in merito all'aumento di dolori al piede dovuto, verosimilmente, al clima (frequenti cambiamenti di tempo), ciò che non determina, evidentemente, una modifica delle limitazioni funzionali poste. (...)” (IV, punto 3, pag. 3, la sottolineatura è del redattore). Nell’ambito delle osservazioni del 9 e 16 agosto 2017 al progetto di decisione del 4 agosto 2017 che annulla e sostituisce quello del 13 ottobre 2016 (cfr. doc. AI 110/211-216, 114/221 e 115/223-224), l’avv. RA 1 non ha prodotto ulteriore documentazione medica e, nell’annotazione del 3 ottobre 2017, il dr. __________ ha, giustamente, rilevato che “(…) la nuova documentazione ricevuta [ndr.: si riferisce alle osservazioni del 6 e 16 agosto 2017], in assenza di certificazione medica, non permette di oggettivare un possibile cambiamento dello stato di salute tale da poter entrare nel merito di una nuova rivalutazione clinica. (…)” (doc. AI 122/237). Viste le suesposte risultanze e conformemente alla succitata giurisprudenza (cfr. consid. 2.4), questo Tribunale deve pertanto concludere che, fatto salvo il periodo dal 26 marzo al 25 giugno 2014, dal 26 giugno 2012 l’insorgente è in grado di svolgere, a tempo pieno e con un rendimento completo, un’attività adeguata rispettosa dei limiti funzionali posti dal dr. __________ nel rapporto finale SMR del 1. giugno 2017, e meglio un’attività prevalentemente sedentaria, che non richieda il sollevamento di carichi superiori ai 10 kg, che alterni la postura al bisogno e che gli permetta di effettuare pause supplementari. Detta valutazione ricalca sostanzialmente quella già formulata dall’__________, confermata da questo Tribunale nella STFA del 4 maggio 2015, secondo la quale l’insorgente è “(…) in grado di svolgere, a tempo pieno e con un rendimento completo, l’attività d’impiegato di commercio nel settore delle telecomunicazioni, così come qualunque altra attività prevalentemente sedentaria, a condizione che egli abbia la possibilità di sgranchire le gambe per 5-10 minuti ogni due ore circa (...)” (doc. 121/241 dell’incarto Lainf). In questo senso, ribadito che la valutazione espressa nel succitato rapporto finale SMR del 1. giugno 2017 ricalca sostanzialmente quella già formulata dall’__________, questo Tribunale deve concludere che il peggioramento dello stato di salute indicato dal dr. __________ “(…) a causa delle due ulteriori distorsioni alla caviglia e all’accorciamento del tendine d’Achille, rispetto al 2012 (…)” (doc. AI 104/2014), non ha avuto delle ripercussioni rilevanti sui limiti funzionali in un’attività adeguata. Del resto, se nel rapporto del 17 settembre 2015 il dr. __________ ha indicato che “(…) sarebbe ora interessato ad effettuare l’intervento del gastrocnemio. A questo proposito chiedo alla __________, che mi legge in copia, di voler accordare il proprio benestare e al dr. __________ di voler ri-convocare il paziente per organizzare l’intervento. (…)” (doc. AI 80/157), lo stesso specialista, nel rapporto dell’8 giugno 2017, ha precisato che “(…) gli ho spiegato che attualmente non vedo soluzioni chirurgiche suscettibili di migliorare la situazione e gli ho dunque unicamente proposto di procurarsi dei nuovi plantari che possono diminuire la sintomatologia. Ho anche fatto una prescrizione per Ponstan e Voltaren gel e gli ho proposto di ricontattarmi se la situazione non dovesse migliorare. (…)” (doc. AI 105/206). Quanto sopra esposto vale anche avuto riguardo all’aspetto extra somatico. In effetti – ricordato che le valutazioni di medici non specialisti in materia non possono per giurisprudenza avere pieno valore probatorio ( STF 9C_18/2010 del 7 ottobre 2010, consid. 5.3.2; STF 9C_53/2009 del 29 maggio 2009, consid. 4.2 e i riferimenti) e conformemente alla succitata giurisprudenza (cfr. consid. 2.3) – , questo Tribunale deve concludere che a ragione il dr. __________, nel rapporto finale SMR del 1. giugno 2017 (doc. AI 104/202-2014), ha ritenuto la sindrome ansioso-depressiva quale diagnosi senza influsso sulla capacità lavorativa e può fare proprio quanto addotto dall’amministrazione e meglio che “(…) in merito alla problematica psichiatrica sollevata da controparte (cfr. inc. Al, doc. 80, annessi 4-5), lo scrivente Ufficio Al rileva che dagli atti trasmessi non emerge una problematica invalidante. In particolare, il certificato del 23 aprile 2015 del dr. med. __________, FMH Spec. in Chirurgia Ortopedica e Traumatologia, non specialista in ambito psichiatrico, indica "(...) sintomi compatibili con una lieve depressione (...)", mentre con scritto del 28 ottobre 2016 lo Psicoterapeuta ASP, sig. __________, che non è medico specializzato, indica un disagio psicologico reattivo ad uno stato di incertezza. In assenza di valutazione dell'aspetto psichiatrico resa da medici specialisti in materia secondo criteri ben stabiliti, l'asserita problematica psichiatrica è ritenuta ininfluente sulla capacità lavorativa dell'assicurato. (…)” (IV, punto 3, pag. 4). Va inoltre evidenziato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(cfr. STCA 32.2017.174 del 18 luglio 2018, consid. 2.7 con riferimenti). L'insorgente, in concreto, si è limitato a sostenere che “(…) sotto il profilo medico la decisione dell'Ufficio Al non merita conseguentemente conferma ed in particolare rendendosi necessari ulteriori accertamenti perlomeno bidisciplinari sia con riferimento al peggioramento riscontrato al piede sia con riferimento allo stato di salute psichiatrico. (…)” (I, punto 13, pag. 13). Stante tutto quanto precede questo Tribunale deve pertanto concludere che, avendo il danno alla salute origine infortunistica, valgono le conclusioni mediche rese in quell’ambito confermate nel rapporto finale SMR del 1. giugno 2017 in assenza di elementi extra-infortunistici (in particolare di una patologia extra somatica) invalidanti. 2.6.   In merito alla valutazione economica, ricordato, da una parte che l’insorgente ha domandato il riconoscimento del diritto ad un quarto di rendita dal 1. gennaio 2017 (cfr. consid. 2.1; pertanto il TCA effettuerà il calcolo del grado d’invalidità valido per quell’anno) e, dall’altra parte, che ha contestato i redditi da valido e da invalido pretendendo una riduzione sociale del 25% (cfr. consid. 1.4), questo Tribunale rileva quanto segue. 2.6.1 Reddito da valido Quanto al reddito da valido, già fissato da questo Tribunale per il 2012 in fr. 102'200.-- e confermato dal TF (cfr. doc. 121/243 e 130/295 dell’incarto Lainf), il TCA non ha alcun motivo per scostarsi da detto importo. In particolare, non è possibile concludere differentemente per il solo fatto che l’Ufficio AI, il 9 marzo 2017, ha interpellato la ditta __________ di __________ (doc. AI 93/185), che ha risposto il 20 marzo 2017 (doc. AI 93/186-187). Basti qui evidenziare che al momento della ricaduta del 23 febbraio 2010 il datore di lavoro era la __________ di __________ che, nel rispettivo annuncio (doc. 19/20 dell’incarto Lainf), ha indicato fr. 8'333.35 quale salario mensile. Su questa base la __________, nel rapporto del 7 luglio 2014 (doc. 70/102-108) – evidenziato che “(…) al momento della ricaduta del 23.02.2010 il sig. RI 1 era dipendente della ditta __________ come Account manager. Il salario 2010, secondo annuncio della ricaduta, ammontava a CHF 8'333.35 x 12m, pari a SHF 100'000.20 annui. In considerazione che tale ditta è fallita, il salario da valido è rivalutato nominalmente. (…)” (doc. 70/102 dell’incarto Lainf) – , ha proceduto come segue “(…) Tabella T1.1.10, ramo J (informazione e comunicazione. 2010: 100.0   2012: 102.2. CHF 100'000.20 x 102.2/100 = 102'200.20. (…)” (doc. 70/102 dell’incarto Lainf). In questo senso non può essere seguito l’insorgente laddove pretende che “(…) per quanto attiene l'aspetto economico, a contrario di quanto ha indicato l'ufficio Al quale reddito da valido concretamente va preso in considerazione l'importo di fr. 115’000.- e meglio così come recentemente ancora segnalato dal datore di lavoro per il caso in cui l'assicurato fosse rimasto alle sue dipendenze [o meglio reinserito nell'ambito delle differenti fusioni e riorganizzazioni] (cfr. doc. H). (…)” (I, punto 14, pag. 14). Procedendo all’aggiornamento dei dati, nel 2017, il reddito da valido si attesta in fr. 105'298.02 ( fr. 102'200 validi per il 2012, aumentati, in base alla tabella T1.1.10 Indice dei salari nominali, Uomini, 2011-2016, ramo economico J 58-63 Servizi di informazione e comunicazione, dello: 1.2% per il 2013, 1% per il 2014, 0% per il 2015 e 0.4% per il 2016; per il 2017 l’aumento è dello 0.4, ossia la variazione annua dell’indice svizzero dei salari (cifra definitiva) secondo la “Stima trimestrale” edita dall’Ufficio federale di statistica ) . 2.6.2. Reddito da invalido Quanto al reddito da invalido – nella STCA del 4 maggio 2015 (doc. 121/228-248 dell’incarto Lainf), confermata dal TF nella STF del 29 febbraio 2016 (doc. 130/291-296 dell’incarto Lainf) – , questo Tribunale, per il 2012, aveva già confermato l’applicazione della Tabella TA1 2010 e considerato il reddito per il ramo economico 61, Telecomunicazioni, livello di qualifica 3, conoscenze professionali e specializzate, adducendo che “(…) ciò è giustificato dal fatto che, dopo aver conseguito la maturità commerciale presso la Scuola __________ di __________, l’assicurato ha lavorato per quasi un trentennio nel ramo delle telecomunicazioni, anche con mansioni di responsabilità (…)” (doc. 12/246 dell’incarto Lainf). Anche per il 2017 il TCA non ha alcun motivo per scostarsi da tale modo di procedere. In particolare, non è possibile concludere differentemente anche avuto riguardo alle dichiarazioni delle ditte attive nel settore delle telecomunicazioni prodotte con il ricorso (doc. da E a G). Infatti, si tratta di dichiarazioni relative a tre sole ditte perlopiù attive nel mercato del lavoro ticinese. Al riguardo occorre ricordare che in difetto di indicazioni economiche concrete, sono applicabili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concreto, partendo dalla Tabella TA1 2014, ramo economico 61 telecomunicazioni, livello 2 ( attività pratiche come la vendita, la cura delle persone, l’elaborazione dei dati e l’amministrazione, l’utilizzo di macchinari e di apparecchiature elettroniche, i servizi di sicurezza, i trasporti), che corrisponde al precedente livello 3 (conoscenze professionali e specializzate); in argomento vedi la STF 8C_457/2019 dell’11 ottobre 2017, consid. 6.3 e le STCA 32.2017.155 del 5 aprile 2018 consid. 2.5.1 e 35.2017.142 del 3 aprile 2018 consid. 2.7.1 ) , si ottiene un reddito statistico, per quell’anno, pari a fr. 70'500.-- (fr. 5'875 x 12). Procedendo all’aggiornamento di detto importo ( fr. 70'500 aumentati, (in base alla tabella T1.1.10 Indice dei salari nominali, Uomini, 2011-2016, ramo economico J 58-63 Servizi di informazione e comunicazione, per il 2016, moltiplicando per 104.9 e dividendo per 104.5, considerate (secondo la Tabella T 03.02.01.04.01 durata normale del lavoro nelle imprese secondo la divisione economica) 40.4 ore di lavoro settimanali per la divisione economica 61 telecomunicazione e aumentati ancora, per il 2017, dello 0.4%, ossia la variazione annua dell’indice svizzero dei salari (cifra definitiva) secondo la “Stima trimestrale” , atti editi dall’Ufficio federale di statistica ) il reddito statistico da invalido si attesta a fr. 71'763.46. Nel ricorso l’insorgente postula una riduzione del reddito da invalido del 25% adducendo che occorre aggiungere alla deduzione del 10% riconosciuta dalla __________ e dall’Ufficio AI, un ulteriore deduzione “(…) del 10% per l’importante limitazione di peso a 5kg sopraggiunta nel frattempo e di ulteriori 5% per l’età dell’assicurato, la sua scarsa scolarizzazione [ed esperienza lavorativa non avendo mai lavorato tutto in ufficio] e la sua lunga permanenza lontano dal mondo del lavoro. (…)” (I, punto 13, pag. 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In concreto – ribadito che il danno alla salute è di natura esclusivamente infortunistica (cfr. consid. 2.5) – questo Tribunale non ha alcuna ragione per scostarsi dalla riduzione del 10% riconosciuta dalla __________, già stabilita dal TCA con la STCA del 4 maggio 2015 (doc. 121/228-248 dell’incarto Lainf), confermata dal Tribunale federale con la STF del 29 febbraio 2016 (doc. 130/291-296 dell’incarto Lainf). In particolare, per quanto riguarda la pretesa ulteriore deduzione del 10% per l’aumento importante delle limitazioni del peso, questo Tribunale ribadisce che, rettamente, l’Ufficio AI ha osservato che “(…) In merito alla limitazione di peso si precisa che indicazioni soggettive non confermate da elementi clinici obiettivi non sono atte a modificare le limitazioni funzionali. Si rileva che nel rapporto dell'8 maggio 2017 il dr. med. __________ ha ripreso le dichiarazioni espresse dall’assicurato in merito all'aumento di dolori al piede dovuto, verosimilmente, al clima (frequenti cambiamenti di tempo), ciò che non determina, evidentemente, una modifica delle limitazioni funzionali poste. (...)” (IV, punto 3, pag. 3, la sottolineatura è del redattore). Pertanto non va concessa alcuna ulteriore deduzione per questa ragione. Circa la riduzione per l’età, la scarsa scolarizzazione e la lunga permanenza lontano dal mondo del lavoro il TCA osserva quanto segue. Già nella STCA del 4 maggio 2015 (doc. 121/228-248 dell’incarto Lainf) il TCA ha confermato l’applicazione della Tabella TA1 2010 e ha considerato il livello di qualifica 3, adducendo che “(…) ciò è giustificato dal fatto che, dopo aver conseguito la maturità commerciale presso la Scuola __________ di __________, l’assicurato ha lavorato per quasi un trentennio nel ramo delle telecomunicazioni, anche con mansioni di responsabilità (…)” (doc. 12/246 dell’incarto Lainf). Non si può pertanto parlare di scarsa scolarizzazione e nemmeno può quindi essere riconosciuta una deduzione a questo titolo. Circa l’età (l’insorgente è nato nel 1958), il TF ha già avuto modo di stabilire che essa non solo non si ripercuote negativamente sul reddito ipotetico da invalido, ma incide favorevolmente su di esso (STF 9C_1013/2008 del 23 dicembre 2009 consid. 6.2). Nella STF 9C_17/2018 il TF ha ribadito che la lontananza dal mondo del lavoro non è determinante per stabilire un eventuale riduzione nel contesto di un’attività semplice e ripetitiva (cfr. anche le STF 9C_777/2015 del 12 maggio 2016, 8C_351/2014 del 14 agosto 2014 e 8C_594/2011 del 20 ottobre 2011 ivi citate). Anche in questo caso, dove va applicato il livello 2 delle competenze – e meglio: attività pratiche come la vendita, la cura delle persone, l’elaborazione dei dati e l’amministrazione, l’utilizzo di macchinari e di apparecchiature elettroniche, i servizi di sicurezza, i trasporti – questo Tribunale ritiene che non sia giustificata alcuna riduzione supplementare. Tutto ben considerato, il TCA ritiene che, da una valutazione complessiva, il tasso di deduzione del 10% sia adeguato e ciò tenendo anche conto delle limitazioni funzionali indicate dal medico SMR. Non v’è quindi alcun motivo per sostituire il proprio apprezzamento a quello dell'amministrazione nell'applicazione della riduzione concessa, percentuale che si trova del resto entro i limiti riconosciuti dalla giurisprudenza. Applicata la riduzione del 10% il reddito da invalido, per il 2017, ammonta quindi a fr. 64'587.11 (71'763.46 ridotti del 10% = 64'587.11). 2.6.3.   Confrontando il reddito da invalido di fr. 64'587.11 (cfr. consid. 2.6.2) con quello da valido di fr. 105'298.02 (cfr. consid. 2.6.1), si ottiene un grado d’invalidità del 39% ( [105'298.02 - 64'587.11] x 100 : 105'298.02 = 38.66% arrotondato al 39% secondo la giurisprudenza di cui alla DTF 130 V 121 ) ed è quindi a giusta ragione che, per il 2017, non è stato riconosciuto il diritto ad una rendita ai sensi dell’art. 28 cpv. 2 LAI. Va qui rilevato che, se per ipotesi di lavoro, si volesse utilizzare il valore totale livello 2 uomini, il risultato non cambierebbe. Infatti, in questo caso, il reddito da invalido ammonterebbe a fr. 64'538.81 e il grado d’invalidità sarebbe del 39% ( [105'298.02 -64'538.81] x 100 : 105'298.02 = 38.70% arrotondato al 39% secondo la giurisprudenza di cui alla DTF 130 V 121 ) . 2.6.4.   Il ricorrente, come accennato (cfr. consid. 2.6), ha postulato il diritto ad un quarto di rendita dal 1. gennaio 2017. Abbondanzialmente, come si vedrà qui di seguito, il ricorrente non ha del resto diritto ad alcuna rendita neppure per gli anni precedenti come anche calcolato dall’Ufficio AI. Per quanto concerne il 2012, il TCA ha già stabilito, nella STCA del 4 maggio 2015 confermata dal TF con la STF del 29 febbraio 2016 (cfr. doc. 121/228-248 e 130/291-296 dell’incarto Lainf), un grado d’invalidità del 6%. Per il 2013 il reddito da invalido di fr. 73'842.39 va raffrontato con quello da valido di fr. 103'426.40 per un grado d’invalidità del 28.60% arrotondato al 29%; per il 2014 e il 2015 (anni in cui non vi è stata alcuna variazione dei redditi secondo la tabella T1.1.10 Indice dei salari nominali, Uomini, 2011-2016) occorre raffrontare fr. 64'084.50 con fr. 104'460.66 e si ottiene un grado d’invalidità del 38.65% arrotondato al 39% e per il 2016 occorre raffrontare fr. 64'329.79 con fr. 104'878.50 e si ottiene un grado d’invalidità del 38.66% arrotondato al 39%. 2.7.   Riguardo alla formazione professionale la consulente in integrazione professionale, nel rapporto del 17 ottobre 2014, ha evidenziato che “(…) a livello professionale l'A. ha acquisito diverse conoscenze come account manager. L'account manager è colui che si occupa di ampliare il portafoglio clienti del committente e di gestire nuovi rapporti commerciali con la clientela già acquisita. È una figura con responsabilità gestionali, in grado di: sviluppare importanti accordi commerciali con il pacchetto clienti già esistente ed incidere, in maniera positiva, sul business e sul budget aziendali. L'account management è un ambito professionale dalle mille sfaccettature dove si può operare in diversi settori economici con vari ruoli e con differente gradi di responsabilità. Dal CV si evince inoltre che l'A. abbia buone conoscenze linguistiche (lingue nazionali) e conoscenze basi dell'inglese. Si reputa pertanto che l'A. abbia sicuramente le competenze per effettuare un lavoro amministrativo. Pur vero che son diversi anni che l'A. è assente dal mercato del lavoro e necessiterà sicuramente un sostegno per essere reintegrato. A tale proposito, se lo desidera, l’UAl può rimanere a disposizione per un aiuto al collocamento. Si rammenta che con l’applicazione dell'art. 18 LAI vi è pure la possibilità di effettuare un lavoro a titolo di prova (per la durata massima di sei mesi) in cui l’A. potrà ricuperare i ritmi, orari, conoscenza attività, ecc. (…)” (doc. AI 69/137-138). Sempre la medesima consulente in integrazione professionale, nel rapporto dell’8 giugno 2017 (doc. AI 100/196-198), circa i provvedimenti professionali AI, ha puntualizzato che “(…) come già annunciato nel rapporto SIP precedente se l’A. lo desidera l’UAI rimane a disposizione per un aiuto al collocamento. Considerando che può sfruttare le sue competenze professionali non si entra nel merito ad una nuova formazione. (…)” (doc. AI 100/198). Considerata la suesposta valutazione espressa da una persona cognita in materia, questo Tribunale non ha alcuna ragione per scostarsi dalla medesima e può pertanto respingere la domanda di allestimento di una “(…) perizia lavorativa atta a stabilire se l’assicurato dispone effettivamente le qualifiche, le conoscenze, le potenzialità e più in generale di tutte le risorse necessarie per poter esercitare un’attività lavorativa altamente specializzata nell’ambito delle telecomunicazioni così come sostenuto dall’Ufficio AI. (…)” (VI, pag. 5), formulata dall’insorgente.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2.8.   Visto tutto quanto precede la decisione impugnata va quindi confermata e il ricorso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2.10.   L’assicurato ha formulato istanza di assistenza giudiziaria con gratuito patrocinio (cfr. consid.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visto l’apprezzamento medico del 17 dicembre 2014 del dr. __________ (doc. 108/191-193 dell’incarto Lainf) e quello del dr. __________ nel rapporto finale SMR del 1. giugno 2017 (doc. AI 104/201-2014), secondo i quali, in un’attività adeguata rispettosa dei limiti funzionali posti, la capacità lavorativa è totale dal 26 giugno 2014 e viste le annotazioni sempre del dr. __________ del 14 giugno e del 3 ottobre 2017 (doc. AI 107/208 e 122/237), all’assicurato, oltretutto patrocinato, non poteva sfuggire che avrebbe dovuto debitamente documentare un eventuale peggioramento della sua situazione valetudinaria dopo le ulteriori valutazioni espresse dall’amministrazione. Ne segue che la domanda di assistenza giudiziaria con gratuito patrocinio va respinta. Per questi motivi dichiara e pronuncia 1.   Il ricorso è respinto . 2.   La domanda d’assistenza giudiziaria con gratuito patrocinio è respinta . 3.   Le spese, per fr. 500.--, sono poste a carico del ricorrente.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