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32.2017.155 vom 22. August 2017</w:t>
      </w:r>
    </w:p>
    <w:p>
      <w:r>
        <w:t>TI Tribunale d'appello, 2017-08-22, IT</w:t>
      </w:r>
    </w:p>
    <w:p>
      <w:r>
        <w:rPr>
          <w:b/>
        </w:rPr>
        <w:t xml:space="preserve">Quelle: </w:t>
      </w:r>
      <w:r>
        <w:t>https://mcp.opencaselaw.ch/entscheid/ti_gerichte_32.2017.155</w:t>
      </w:r>
    </w:p>
    <w:p>
      <w:r>
        <w:t>FR: TI_GERICHTE 32.2017.155 du 22 août 2017</w:t>
      </w:r>
    </w:p>
    <w:p>
      <w:r>
        <w:t>IT: TI_GERICHTE 32.2017.155 del 22 agosto 2017</w:t>
      </w:r>
    </w:p>
    <w:p>
      <w:pPr>
        <w:pStyle w:val="Heading2"/>
      </w:pPr>
      <w:r>
        <w:t>Regeste</w:t>
      </w:r>
    </w:p>
    <w:p>
      <w:r>
        <w:t>Domanda di rendita respinta. Conferma della valutazione medico-teorica. Altresì confermato quella economica, in particolare i livelli di competenza dei salari statistici</w:t>
      </w:r>
    </w:p>
    <w:p>
      <w:pPr>
        <w:pStyle w:val="Heading2"/>
      </w:pPr>
      <w:r>
        <w:t>Erwägungen</w:t>
      </w:r>
    </w:p>
    <w:p>
      <w:r>
        <w:rPr>
          <w:b/>
        </w:rPr>
        <w:t>E. 17</w:t>
      </w:r>
    </w:p>
    <w:p>
      <w:r>
        <w:t>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2.4.   Nella presente fattispecie, a seguito della seconda domanda di prestazioni, l’Ufficio AI ha ordinato una perizia multidisciplinare al SAM per valutare il grado d’incapacità lavorativa dell’assicurato sia nell’originaria che in altre attività lucrative. Dal referto datato 5 dicembre 2016 (doc. 230 incarto AI) risulta che i periti hanno fatto capo a tre consultazioni specialistiche esterne, di natura reumatologica (dr. __________), neurologica (dr. __________) e psichiatrica (dr. __________). Dopo aver proceduto al consueto riassunto degli atti, ad una dettagliata anamnesi, sulla base delle risultanze dei singoli consulti e degli accertamenti eseguiti presso il citato centro d’accertamento, i periti hanno posto le diagnosi riportate al punto no. 5 della perizia. Accertato come le uniche conseguenze sulla capacità lavorativa derivino dalla patologia d’ordine psichiatrico, i periti hanno concluso per un’inabilità del 30%, intesa quale riduzione di rendimento, sia nell’attività di addetto alle pulizie sia in quelle adeguate. Quale cuoco è stato ritenuto totalmente inabile per via dell’ipersensibilità agli allergeni alimentari. Alla succitata esaustiva e dettagliata nonché convincente perizia multidisciplinare va prestata adesione, tra l’altro confermata dal SMR con rapporto 7 dicembre 2016 (doc. 231 incarto AI). Né del resto l’assicurato ha mosso censure al riguardo e tantomeno prodotto documentazione medica che possa mettere in dubbio le conclusioni peritali. 2.5.   Oggetto del contendere è invece la determinazione dei redditi (stato 2015, momento dell’eventuale diritto alla rendita) di riferimento per la graduazione dell’invalidità esposta nella decisione impugnata. 2.5.1.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non avendo potuto ottenere (a seguito del cambio di gerenza) dall’ex datore di lavoro – presso il quale l’assicurato, prima del danno alla salute, aveva lavorato come cuoco – il salario che avrebbe potuto ottenere senza invalidità nel 2015 (cfr. doc. 246), l’Ufficio AI ha determinato il reddito da valido utilizzando i dati salariali statistici [tabella TA 1 2014 skill level dell’Inchiesta svizzera sulla struttura dei salari (ISS) edita dall’Ufficio federale di statistica]. Come si evince dalla decisione contestata (pag. 3: Osservazioni) e spiegato nella risposta di causa, l’amministrazione ha preso in considerazione il salario medio del settore 55 – 56 (servizi di alloggio e ristorazione), livello di qualifica 2 (avendo l’assicurato conseguito il diploma di cuoco nel suo paese di origine) pari a fr. 4'261.-- mensili. Tale importo riportato in dato annuo, adeguato alle ore settimanali del settore e aggiornato al 2015, corrisponde a fr. 54'271.-- (cfr. rapporto 21 agosto 2017 del consulente IP, pag. 687). Rispetto al progetto di decisione l’Ufficio AI ha considerato che l’assicurato aveva conseguito il diploma di cuoco nel suo paese di origine e riconosciuto in Svizzera (cfr. annotazioni 8 giugno 2017 della consulente IP, pag. 681 incarto AI, nonché attestato di equipollenza in doc. A2). Visto il riconoscimento del succitato diploma, l’amministrazione ha (rettamente) tenuto conto del livello no. 2. È vero che, come giustamente evidenziato dal ricorrente, il livello no. 2 corrisponde a “ attività pratiche come la vendita, la cura delle persone, l’elaborazione di dati e l’amministrazione, l’utilizzo di macchinari e di apparecchiature elettroniche, i servizi di sicurezza, i trasporti” e che non c’entra con la sua originaria attività di cuoco. Va qui spiegato che l’attuale livello no. 2 sino alle tabelle ISS 2010 corrispondeva al livello no. 3 (“conoscenza professionali specializzate ”), categoria in cui l’assicurato rientra per via del diploma di cuoco. Detto diversamente, a partire dalle tabelle ISS 2012 il precedente livello no. 3 corrisponde all’attuale livello no. 2 (in merito cfr. STF 8C_457/2017 dell’11 ottobre 2017 consid. 6.3: „ Wenn die versicherte Person nach Eintritt der Invalidität nicht auf einen angestammten Beruf zurückgreifen kann, rechtfertigt sich die Anwendung von Kompetenzniveau 2 beziehungsweise bis LSE 2010 Anforderungsniveau 3 (Total; seit LSE 2012: Kompetenzniveau 2, vgl. BGE 142 V 178 E. 2.5.3.1 und 2.5.3.2 S. 184 f.) nach der bundesgerichtlichen Praxis nur dann, wenn sie über besondere Fertigkeiten und Kenntnisse verfügt (…)“ sottolineatura del redattore) . Per contro non è applicabile, come da richiesta ricorsale, il livello no. 4 corrispondente ad “attività che prevedono la risoluzione di problemi compositi e l’assunzione di decisioni complesse, che presuppongono un’ampia conoscenza fattuale e teorica in un ambito specifico” – che prima delle tabelle ISS 2012 corrispondeva al livello no. 1 – previsto ad esempio per assicurati con diploma universitario o scuola professionale universitaria (STF 9C_87/2007 del 25 luglio 2007 consid. 3.4 ove sino alle tabelle ISS 2012 corrispondeva al livello 1 e 2), ciò che non è manifestamente il caso dell’assicurato. Del resto, anche volendo prendere in considerazione, come ipotesi di lavoro, i fr. 6’137.-- al mese (pari a fr. 73'644.-- all’anno) risultanti dal calcolatore salariale statistico “Salarium” relativi alla tabelle ISS 2014, categoria 56 (attività di ristorazione), livello 3 + 4 (cfr. doc. A3), l’assicurato non presenterebbe un grado d’invalidità pensionabile come si vedrà al consid. 2.5.3. 2.5.2.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Ritornando al caso in esame, nella decisione contestata l’Ufficio AI, applicate le succitate tabelle statistiche del 2014 skill level , tenuto conto del livello di competenza 1 (“attività semplici e ripetitive”) nonché di una capacità lavorativa dell’70%, senza riduzioni per ragioni sociali, ha rettamente fissato il reddito da invalido a fr. 46’861.--, dato aggiornato al 2015. Contrariamente a quanto sostenuto dall’assicurato, nel succitato calcolo l’Ufficio AI ha tenuto conto dell’inabilità al 30%, altrimenti il reddito statistico, con pieno rendimento, sarebbe stato di fr. 66'944,94 (cfr. rapporto 18 agosto 2017 del consulente IP, pag. 697 incarto AI). 2.5.3   Dal raffronto tra i redditi da valido (fr. 54'271.--) e da invalido (fr. 46’861.--) il grado d’invalidità risulta essere del 13,65% ([54'271 - 46’861 ] x 100 : 54'271) , rispettivamente del 36% ( [73’644 - 46’861 ] x 100 : 73’644) se tenuto conto, sempre per ipotesi di lavoro, fr. 73’644 .-- di reddito da valido (cfr. consid. 2.5.1). Di conseguenza rettamente l’amministrazione non ha riconosciuto alcun diritto alla rendita. In conclusione, visto quanto sopra, la decisione contestata merita conferma, mentre il ricorso va respinto. 2.6.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