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32.2017.146 vom 10. Juli 2017</w:t>
      </w:r>
    </w:p>
    <w:p>
      <w:r>
        <w:t>TI Tribunale d'appello, 2017-07-10, IT</w:t>
      </w:r>
    </w:p>
    <w:p>
      <w:r>
        <w:rPr>
          <w:b/>
        </w:rPr>
        <w:t xml:space="preserve">Quelle: </w:t>
      </w:r>
      <w:r>
        <w:t>https://mcp.opencaselaw.ch/entscheid/ti_gerichte_32.2017.146</w:t>
      </w:r>
    </w:p>
    <w:p>
      <w:r>
        <w:t>FR: TI_GERICHTE 32.2017.146 du 10 juillet 2017</w:t>
      </w:r>
    </w:p>
    <w:p>
      <w:r>
        <w:t>IT: TI_GERICHTE 32.2017.146 del 10 luglio 2017</w:t>
      </w:r>
    </w:p>
    <w:p>
      <w:pPr>
        <w:pStyle w:val="Heading2"/>
      </w:pPr>
      <w:r>
        <w:t>Regeste</w:t>
      </w:r>
    </w:p>
    <w:p>
      <w:r>
        <w:t>Rendita concessa per periodo limitato. Assicurata contesta miglioramento e chiede la concessione dell'effetto sospensivo al ricorso. TCA conferma decisione</w:t>
      </w:r>
    </w:p>
    <w:p>
      <w:pPr>
        <w:pStyle w:val="Heading2"/>
      </w:pPr>
      <w:r>
        <w:t>Erwägungen</w:t>
      </w:r>
    </w:p>
    <w:p>
      <w:r>
        <w:rPr>
          <w:b/>
        </w:rPr>
        <w:t>E. 28</w:t>
      </w:r>
    </w:p>
    <w:p>
      <w:r>
        <w:t>cpv. 2 LAI), non vi sono i presupposti per concederle una prestazione successivamente al mese di febbraio 2017 (ossia tre mesi dopo il miglioramento). Va qui rilevato che il Tribunale federale, in una sentenza 9C_294/2008 del 19 marzo 2009, ha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9C_396/2009 del 12 febbraio 2010 per un’assicurata inabile al lavoro al 40% nella sua professione; in una sentenza 9C_444/2009 del 16 settembre 2009 per un assicurato inabile al lavoro al 50% sia nella sua precedente professione che in altre attività. Ad un’analoga soluzione è giunta l’Alta Corte anche nella sentenza 9C_396/2009 del 12 febbraio 2010, concernente un’assicurata inabile al lavoro al 40% nella sua professione (cfr. anche STF I 759/2005 del 21 agosto 2006; STCA 32.2014.191 del 17 settembre 2015 e riferimenti). Di conseguenza, va quindi ammesso un miglioramento sostanziale delle condizioni dell’assicurata accertato nel novembre 2016, con la conseguente attribuzione di una rendita intera limitatamente al periodo dal 1. agosto 2016 (dopo un anno di attesa; cfr. art. 28 LAI; consid. 2.4) al 28 febbraio 2017, vale a dire con la soppressione della prestazione con effetto dal 1 marzo 2017, ossia 3 mesi dal miglioramento situato al 8 novembre 2016 (art. 88 cpv. 1 OAI). La decisione del 10 luglio 2017 va quindi confermata e il ricorso respinto. All’assicurata va comunque fatto presente che in caso di peggioramento rilevante delle condizioni di salute, debitamente comprovato da pertinente documentazione medica, segnatamente qualora i suoi disturbi dovessero effettivamente svilupparsi in direzione del morbo di Bechterew (cfr. doc. XIII),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 Per questi motivi, dichiara e pronuncia 1.   Il ricorso è respinto . 2.   Le spese di procedura per fr. 500.-- sono poste a carico della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