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32.2017.144 vom 20. Juli 2017</w:t>
      </w:r>
    </w:p>
    <w:p>
      <w:r>
        <w:t>TI Tribunale d'appello, 2017-07-20, IT</w:t>
      </w:r>
    </w:p>
    <w:p>
      <w:r>
        <w:rPr>
          <w:b/>
        </w:rPr>
        <w:t xml:space="preserve">Quelle: </w:t>
      </w:r>
      <w:r>
        <w:t>https://mcp.opencaselaw.ch/entscheid/ti_gerichte_32.2017.144</w:t>
      </w:r>
    </w:p>
    <w:p>
      <w:r>
        <w:t>FR: TI_GERICHTE 32.2017.144 du 20 juillet 2017</w:t>
      </w:r>
    </w:p>
    <w:p>
      <w:r>
        <w:t>IT: TI_GERICHTE 32.2017.144 del 20 luglio 2017</w:t>
      </w:r>
    </w:p>
    <w:p>
      <w:pPr>
        <w:pStyle w:val="Heading2"/>
      </w:pPr>
      <w:r>
        <w:t>Volltext</w:t>
      </w:r>
    </w:p>
    <w:p>
      <w:r>
        <w:t>Incarto n.32.2017.144</w:t>
      </w:r>
    </w:p>
    <w:p>
      <w:r>
        <w:t>rg/sc</w:t>
      </w:r>
    </w:p>
    <w:p>
      <w:r>
        <w:t>Lugano</w:t>
      </w:r>
    </w:p>
    <w:p>
      <w:r>
        <w:t>8 novembre 2017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 ricorso del 13 settembre 2017 di</w:t>
      </w:r>
    </w:p>
    <w:p>
      <w:r>
        <w:t>RI 1</w:t>
      </w:r>
    </w:p>
    <w:p>
      <w:r>
        <w:t>contro</w:t>
      </w:r>
    </w:p>
    <w:p>
      <w:r>
        <w:t>la decisione del 20 luglio 2017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consideratoin fatto e in diritto</w:t>
      </w:r>
    </w:p>
    <w:p>
      <w:r>
        <w:t>che                              -   con decisione 19 ottobre 2010 lUfficio AI per gli assicurati re-sidenti allestero (UAIE) aveva riconosciuto a RI 1  allora domiciliato in Italia e titolare di un permesso G (doc. AI 3, 62, 87)  il diritto ad una (mezza) rendita da agosto 2010 sospesa da gennaio 2011 a motivo dellerogazione di indennità giornaliere nellambito di una riformazione profes-sionale. Dal mese di giugno 2012 lassicurato è stato nuovamente posto dalla medesima autorità al beneficio di una rendita (intera) dinvalidità (doc. AI 31, 37, 111, 113);</w:t>
      </w:r>
    </w:p>
    <w:p>
      <w:r>
        <w:t>-   nellambito della procedura di revisione avviata nel marzo 2015 (doc. AI 120), per decisione 20 luglio 2017  confermativa dellavviso di sospensione comunicato in data 7 giugno 2017 (doc. AI 169)  sospettando lerogazione indebita di pre-stazioni riconducibile ad una asserita violazione dellobbligo di informare da parte dellassicurato, nellattesa di completare accertamenti medici ed economici lUfficio AI del Cantone Ticino ha sospeso in via provvisionale il versamento della rendita;</w:t>
      </w:r>
    </w:p>
    <w:p>
      <w:r>
        <w:t>-   contro suddetta decisione insorge lassicurato, rappresentato dallavv. RA 1, postulando lannullamento del provvedimento dopo aver sostenuto di non aver violato lob-bligo dinformare di cui agli artt. 77 OAI e 31 LPGA;</w:t>
      </w:r>
    </w:p>
    <w:p>
      <w:r>
        <w:t>-   con la risposta di causa, ribadendo nel merito  per quanto è dato di capire  la fondatezza della decisione di sospensione  lUfficio AI del Cantone Ticino evidenzia tuttavia come non disponesse della facoltà di emanare tale provvedimento in quanto territorialmente incompetente giusta lart. 40 cpv. 2ter OAI;</w:t>
      </w:r>
    </w:p>
    <w:p>
      <w:r>
        <w:t>-   interpellata da questa Corte, con scritto 12 ottobre 2017 la rappresentante dellassicurato ha chiesto lo stralcio dai ruoli della causa notificando in ogni caso alcuni mezzi di prova e ri-badendo nel merito linfondatezza del provvedimento di sospensione;</w:t>
      </w:r>
    </w:p>
    <w:p>
      <w:r>
        <w:t>-   la presente vertenza non pone questioni giuridiche di principio e non è di rilevante importanza (ad esempio per la difficoltà dellistruttoria o della valutazione delle prove). Il TCA può dunque decidere nella composizione di un Giudice unico ai sensi dell'articolo 49 cpv. 2 LOG (STF 9C_699/2014 del 31 a-gosto 2015, 8C_855/2010 dell11 luglio 2011, 9C_211/2010 del 18 febbraio 2011);</w:t>
      </w:r>
    </w:p>
    <w:p>
      <w:r>
        <w:t>-   secondo lart. 55 cpv. 1 LAI, per principio, lUfficio AI competente è quello del Cantone di domicilio dellassicurato al momento della richiesta di prestazioni. Per la ricezione e lesame delle richieste è competente lufficio AI nel cui campo dattività gli assicurati hanno il loro domicilio (art. 40 cpv. 1 lett. a OAI). Riservati i capoversi 2bis-2quater dellart. 40 OAI, lufficio AI competente al momento della registrazione della domanda lo rimane durante tutta la procedura (art. 40 cpv. 3 OAI);</w:t>
      </w:r>
    </w:p>
    <w:p>
      <w:r>
        <w:t>-   giusta lart. 40 cpv. 1 lett. b OAI se gli assicurati sono domiciliati allestero, fatti salvi i capoversi 2 e 2bis, per la ricezione e lesame delle richieste è competente lufficio AI per gli assicurati residenti allestero. A norma dellart. 40 cpv. 2 OAI per la ricezione e lesame delle richieste dei frontalieri è competente lufficio AI nel cui campo dattività essi esercitano unattività lucrativa. Questa regola si applica anche ai vecchi frontalieri, a condizione che al momento della richiesta il loro domicilio abituale si trovi ancora nella zona di frontiera e il danno alla salute risalga allepoca della loro attività frontaliera. Lufficio AI per gli assicurati residenti allestero notifica le decisioni.Giusta lart. 40 cpv. 2bis OAI per gli assicurati domiciliati al-lestero ma che dimorano abitualmente in Svizzera (art. 13 cpv. 2 LPGA), la ricezione e lesame delle richieste sono di competenza dellufficio AI nel cui campo dattività gli assicurati hanno la loro dimora abituale, ritenuto che se durante la procedura un assicurato cessa di avere la sua dimora abituale in Svizzera, la competenza passa allufficio AI per gli assicurati residenti allestero (anche nel caso in cui, durante la procedura, lassicurato domiciliato in Svizzera trasferisce il suo domicilio allestero, la competenza passa allufficio AI per gli assicurati residenti allestero; art. 40 cpv. 2quater OAI);</w:t>
      </w:r>
    </w:p>
    <w:p>
      <w:r>
        <w:t>-   lart. 88 cpv. 1 OAI dispone che la revisione è avviata dalluffi-cio AI che alla data dellinoltro della domanda di revisione è competente ai sensi dellart. 40 OAI, ritenuto che se durante la procedura un assicurato domiciliato allestero trasferisce la sua dimora abituale o il suo domicilio in Svizzera, la competenza passa allufficio AI nel cui campo dattività lassicurato ha la sua dimora abituale o il suo domicilio (art. 40 cpv. 2ter OAI)(sul punto v. ancheMüller, Das Verwaltungsverfahren in der Invalidenversicherung, 2010, § 16, nota marginale 856, p. 153);</w:t>
      </w:r>
    </w:p>
    <w:p>
      <w:r>
        <w:t>-   dagli atti dellincarto AI risulta che allinizio della procedura di revisione (26 marzo 2015, doc. AI 120) RI 1 era domiciliato in Italia (doc. AI 120). In applicazione dellart. 40 cpv. 2 OAI lUfficio AI del Cantone Ticino aveva assunto la ricezione e lesame del caso. Il 18 aprile 2016 - nel corso quindi della procedura di revisione - lassicurato ha ottenuto un permesso di dimora (B) risiedendo in Svizzera dapprima nel Comune di __________ (__________), frazione di __________ ed in seguito, dal 10 maggio 2017, a __________, Comune di __________ (__________) (doc. AI 140, 153, 172, 173);</w:t>
      </w:r>
    </w:p>
    <w:p>
      <w:r>
        <w:t>-   come accennato, con decisione 20 luglio 2017 confermativa dellavviso di sospensione comunicato in data 7 giugno 2017 (doc. AI 169)  sospettando lerogazione indebita di prestazioni, nellattesa di completare accertamenti medici ed econo-mici lUfficio AI del Cantone Ticino ha deciso la sospensione in via provvisionale del versamento della rendita;</w:t>
      </w:r>
    </w:p>
    <w:p>
      <w:r>
        <w:t>-   nel caso concreto, a seguito del trasferimento della dimora dellassicurato nel Cantone ____________________ a partire dal 18 aprile 2016, giusta lart. 40 cpv. 2ter OAI la competenza ad esaminare e decidere sul diritto a prestazioni di RI 1 spettava allUfficio AI del Cantone __________ e non a quello del Cantone Ticino, il quale addirittura non sarebbe stato competente a notificare la decisione di sospensione neppure nel caso in cui non vi fosse stato suddetto trasferimento di dimora (in applicazione dellart. 40 cpv. 2 ultima frase OAI, la notifica incombeva segnatamente allUAIE);</w:t>
      </w:r>
    </w:p>
    <w:p>
      <w:r>
        <w:t>-   secondo giurisprudenza,di principio una decisione resa da un ufficio AI incompetente territorialmente non è nulla ma annullabile (STF 9C_877/2013 dell11 marzo 2014 consid. 5.2 con rinvii; STFA I 232/03 del 22 gennaio 2004 pubblicata in SVR 2005 IV Nr. 39 S. 145; ZAK 1989 S. 606; DTF 122 I 97 consid. 3a). Per motivi di economia processuale, si può prescindere dallannullare il provvedimento impugnato e rinviare gli atti allautorità competente se leccezione di incompetenza non è stata sollevata e sulla base degli atti può essere presa una decisione (STF 9C_891/2010 del 31 dicembre 2010, consid. 2.2; STF 9C_181/205 del 10 febbraio 2016 consid. 2.1); SVR 2005 IV Nr. 39; STFA I 8/02 del 16 luglio2002, U 152/02 del 18 febbraio 2003; DFT 139 II 384 consid. 2.3);</w:t>
      </w:r>
    </w:p>
    <w:p>
      <w:r>
        <w:t>-   nella fattispecie in esame la decisione 20 luglio 2017 dellUffi-cio AI deve essere annullata perché emanata da unautorità territorialmente incompetente e gli atti trasmessi allUfficio AI del Cantone ____________________ per competenza decisionale. La vertenza non è infatti suscettibile di essere decisa nel merito da parte dello scrivente Tribunale conformemente alla suevocata giurisprudenza già solo per il fatto che lincompetenza del-lUfficio AI del Cantone Ticino è stata ravvisata dallammini-strazione medesima e (per lo meno implicitamente) condivisa dal ricorrente (cfr. VI);</w:t>
      </w:r>
    </w:p>
    <w:p>
      <w:r>
        <w:t>-secondo lart. 69 cpv. 1bis LAI, in vigore dal 1. luglio 2006, la procedura di ricorso in caso di controversie relative allasse-gnazione o al rifiuto di prestazioni AI dinanzi al tribunale cantonale delle assicurazioni è soggetta a spese. Lentità delle spese è determinata fra 200 e 1000 franchi in funzione delle spese di procedura e senza riguardo al valore litigioso;</w:t>
      </w:r>
    </w:p>
    <w:p>
      <w:r>
        <w:t>-   stante la soccombenza dellUfficio AI del Cantone Ticino (che già nel marzo 2017 ha avuto conoscenza del trasferimento di dimora dellassicurato nel Cantone __________; doc. AI 148),nel caso in esame le spese per fr. 500 sono poste a suo carico con lobbligo di rifondere allinsorgente fr. 1'500 per ripetibili.</w:t>
      </w:r>
    </w:p>
    <w:p>
      <w:r>
        <w:t>Per questi motivi</w:t>
      </w:r>
    </w:p>
    <w:p>
      <w:r>
        <w:t>dichiara e pronuncia</w:t>
      </w:r>
    </w:p>
    <w:p>
      <w:r>
        <w:t>1.-   Il ricorso èaccoltoai sensi dei considerandi.</w:t>
      </w:r>
    </w:p>
    <w:p>
      <w:r>
        <w:t>§ La decisione del 20 luglio 2017 dellUfficio AI del Cantone Ticino è annullata.</w:t>
      </w:r>
    </w:p>
    <w:p>
      <w:r>
        <w:t>§§ Gli atti sono trasmessi allUfficio AI del Cantone __________ per ragione di competenza.</w:t>
      </w:r>
    </w:p>
    <w:p>
      <w:r>
        <w:t>2.-   Le spese di procedura di fr. 500 sono poste a carico dellUfficio AI del Canton Ticinoche verserà al ricorrente      fr. 1'500 (IVA inclusa) per ripetibili.</w:t>
      </w:r>
    </w:p>
    <w:p>
      <w:r>
        <w:t>3.-   Comunicazione agli interessati i quali possono impugnare il presente giudizio con ricorso in materia di diritto pubblico alTribunale federale, Schweizerhofquai 6, 6004 Lucerna, entro 30 giorni dalla comunicazione.</w:t>
      </w:r>
    </w:p>
    <w:p>
      <w:r>
        <w:t>L'atto di ricorso, in 3 esemplari, deve indicare quale decisione è chiesta invece di quella impugnata, contenere una breve motivazione, e recare la firma del ricorrente o del suo rappresentante.Al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</w:t>
      </w:r>
    </w:p>
    <w:p>
      <w:r>
        <w:t>giudice Raffaele Guffi  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