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32.2017.14 vom 9. Dezember 2016</w:t>
      </w:r>
    </w:p>
    <w:p>
      <w:r>
        <w:t>TI Tribunale d'appello, 2016-12-09, IT</w:t>
      </w:r>
    </w:p>
    <w:p>
      <w:r>
        <w:rPr>
          <w:b/>
        </w:rPr>
        <w:t xml:space="preserve">Quelle: </w:t>
      </w:r>
      <w:r>
        <w:t>https://mcp.opencaselaw.ch/entscheid/ti_gerichte_32.2017.14</w:t>
      </w:r>
    </w:p>
    <w:p>
      <w:r>
        <w:t>FR: TI_GERICHTE 32.2017.14 du 9 décembre 2016</w:t>
      </w:r>
    </w:p>
    <w:p>
      <w:r>
        <w:t>IT: TI_GERICHTE 32.2017.14 del 9 dicembre 2016</w:t>
      </w:r>
    </w:p>
    <w:p>
      <w:pPr>
        <w:pStyle w:val="Heading2"/>
      </w:pPr>
      <w:r>
        <w:t>Volltext</w:t>
      </w:r>
    </w:p>
    <w:p>
      <w:r>
        <w:t>Raccomandata</w:t>
      </w:r>
    </w:p>
    <w:p>
      <w:r>
        <w:t>Incarto n.32.2017.14</w:t>
      </w:r>
    </w:p>
    <w:p>
      <w:r>
        <w:t>BS/sc</w:t>
      </w:r>
    </w:p>
    <w:p>
      <w:r>
        <w:t>Lugano</w:t>
      </w:r>
    </w:p>
    <w:p>
      <w:r>
        <w:t>18 luglio 2017</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Marco Bischof, vicecancelliere</w:t>
      </w:r>
    </w:p>
    <w:p>
      <w:r>
        <w:t>segretaria:</w:t>
      </w:r>
    </w:p>
    <w:p>
      <w:r>
        <w:t>Stefania Cagni</w:t>
      </w:r>
    </w:p>
    <w:p>
      <w:r>
        <w:t>statuendo sul ricorso del 30 gennaio 2017 di</w:t>
      </w:r>
    </w:p>
    <w:p>
      <w:r>
        <w:t>RI 1</w:t>
      </w:r>
    </w:p>
    <w:p>
      <w:r>
        <w:t>contro</w:t>
      </w:r>
    </w:p>
    <w:p>
      <w:r>
        <w:t>la decisione del 9 dicembre 2016 emanata da</w:t>
      </w:r>
    </w:p>
    <w:p>
      <w:r>
        <w:t>Ufficio assicurazione invalidità,6501 Bellinzona</w:t>
      </w:r>
    </w:p>
    <w:p>
      <w:r>
        <w:t>in materia di assicurazione federale per l'invalidità</w:t>
      </w:r>
    </w:p>
    <w:p>
      <w:r>
        <w:t>consideratoin diritto</w:t>
      </w:r>
    </w:p>
    <w:p>
      <w:r>
        <w:t>2.4.1.   Secondo giurisprudenza, riassunta nella STF 9C_501/2013 del 28 novembre 2013,per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w:t>
      </w:r>
    </w:p>
    <w:p>
      <w:r>
        <w:t>Nel caso in esame, come si evince nella decisione contestata, lUfficio AI ha determinato il reddito da valida in fr. 43'693.-- (stato 2014) utilizzando i dati statistici salariali relativi alle categorie 77, 79-82 (servizi amministrativi), con livello di qualifica attività semplici e ripetitive.</w:t>
      </w:r>
    </w:p>
    <w:p>
      <w:r>
        <w:t>In sede di ricorso lassicurata contesta lutilizzo dei dati statistici, rilevando:</w:t>
      </w:r>
    </w:p>
    <w:p>
      <w:r>
        <w:t>Essa sostiene inoltre che, volendo ammettere la validità di ricorrere ai dati statistici e secondo i suo calcoli, il reddito anno per le categorie 77,79-82 attività amministrative e per la posizione senza funzioni di quadro corrisponde rispettivamente a fr. 56'880,20 e a fr. 52'248,55, valori adeguati al 2016.</w:t>
      </w:r>
    </w:p>
    <w:p>
      <w:r>
        <w:t>In sede di risposta lUfficio AI ha modificato la determinazione del reddito da valida come segue:</w:t>
      </w:r>
    </w:p>
    <w:p>
      <w:r>
        <w:t>Ora, se da una parte rettamente lamministrazione ha preso in considerazione i salari effettivamente percepiti dallassicurata (per una percentuale lavorativa del 59%), dallaltra parte ci si può chiedere se per il restante 41% sia corretto fare riferimento ai dati statistici.</w:t>
      </w:r>
    </w:p>
    <w:p>
      <w:r>
        <w:t>2.4.2.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w:t>
      </w:r>
    </w:p>
    <w:p>
      <w:r>
        <w:t>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w:t>
      </w:r>
    </w:p>
    <w:p>
      <w:r>
        <w:t>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w:t>
      </w:r>
    </w:p>
    <w:p>
      <w:r>
        <w:t>Nel caso di specie, conformemente alla citata giurisprudenza, lUfficio AI ha utilizzatoi dati salariali forniti dalla tabella TA1 (stato 2012)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aggiornato al 2014, di fr. 4'174,62.--. Riportando tale dato su 41.7 ore di durata media lavorativa settimanale, il dato statistico corrisponde a fr. 52'224,54 per un impiego a tempo pieno.</w:t>
      </w:r>
    </w:p>
    <w:p>
      <w:r>
        <w:t>Lamministrazione, tenuto conto di una capacità lavorativa dell80% ed una riduzione di reddito per attività leggere del 15%, ha determinato il reddito da invalida in fr. 35512.-- (cfr. il rapporto 24 ottobre 2016 del consulente in integrazione professionale in doc. 101 inc. AI).</w:t>
      </w:r>
    </w:p>
    <w:p>
      <w:r>
        <w:t>In sede di risposta lUfficio AI ha giustamente aggiornato i redditi tenendo conto dei dati statistici applicando la tabella salariale TA1 2014 skill level (valore centrale), settore privato, donne, livello 1 (attività semplici di tipo fisico o manuale; a tal riguardo cfr.DTF 142 V 178, in particolare il consid. 2.5.7),riportando su un orario medio di lavoro settimanale nelle aziende di 41,7 ore computabili nel 2015,pari ad un salario anno lordo di fr. 53'793.-- (4'300 :40 x 41.7 x 12 = 53'793). Tenuto conto di unabilità dell80% in attività adeguate, nonché di una riduzione del 15% (rimasta incontestata), il reddito da invalida corrisponde a fr. 36'579,25 che, aggiornato al 2015, è di fr. 36'725,55.</w:t>
      </w:r>
    </w:p>
    <w:p>
      <w:r>
        <w:t>2.4.3.Raffrontando il reddito da valida di fr. 51'538,60 con quello da invalida di fr.36'725,55, si ottiene un grado dinvalidità del 28%([51'538,60 -36'725,55] x 100 : 51'538,60 =28.74%arrotondato,conformemente alla DTF 130 V 121,al 28%).</w:t>
      </w:r>
    </w:p>
    <w:p>
      <w:r>
        <w:t>Per questi motivi</w:t>
      </w:r>
    </w:p>
    <w:p>
      <w:r>
        <w:t>dichiara e pronuncia</w:t>
      </w:r>
    </w:p>
    <w:p>
      <w:r>
        <w:t>Per il Tribunale cantonale delle assicurazioni</w:t>
      </w:r>
    </w:p>
    <w:p>
      <w:r>
        <w:t>Il presidente                                                          La segretaria</w:t>
      </w:r>
    </w:p>
    <w:p>
      <w:r>
        <w:t>Daniele Cattaneo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