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32.2016.99 vom 5. Juli 2016</w:t>
      </w:r>
    </w:p>
    <w:p>
      <w:r>
        <w:t>TI Tribunale d'appello, 2016-07-05, IT</w:t>
      </w:r>
    </w:p>
    <w:p>
      <w:r>
        <w:rPr>
          <w:b/>
        </w:rPr>
        <w:t xml:space="preserve">Quelle: </w:t>
      </w:r>
      <w:r>
        <w:t>https://mcp.opencaselaw.ch/entscheid/ti_gerichte_32.2016.99</w:t>
      </w:r>
    </w:p>
    <w:p>
      <w:r>
        <w:t>FR: TI_GERICHTE 32.2016.99 du 5 juillet 2016</w:t>
      </w:r>
    </w:p>
    <w:p>
      <w:r>
        <w:t>IT: TI_GERICHTE 32.2016.99 del 5 luglio 2016</w:t>
      </w:r>
    </w:p>
    <w:p>
      <w:pPr>
        <w:pStyle w:val="Heading2"/>
      </w:pPr>
      <w:r>
        <w:t>Volltext</w:t>
      </w:r>
    </w:p>
    <w:p>
      <w:r>
        <w:t>Incarto n.32.2016.99</w:t>
      </w:r>
    </w:p>
    <w:p>
      <w:r>
        <w:t>rg/sc</w:t>
      </w:r>
    </w:p>
    <w:p>
      <w:r>
        <w:t>Lugano</w:t>
      </w:r>
    </w:p>
    <w:p>
      <w:r>
        <w:t>13 gennaio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5 settembre 2016 di</w:t>
      </w:r>
    </w:p>
    <w:p>
      <w:r>
        <w:t>RI 1</w:t>
      </w:r>
    </w:p>
    <w:p>
      <w:r>
        <w:t>contro</w:t>
      </w:r>
    </w:p>
    <w:p>
      <w:r>
        <w:t>la decisione del 5 luglio 2016 emanata da</w:t>
      </w:r>
    </w:p>
    <w:p>
      <w:r>
        <w:t>Ufficio assicurazione invalidità,6501 Bellinzona</w:t>
      </w:r>
    </w:p>
    <w:p>
      <w:r>
        <w:t>in materia di assicurazione federale per l'invalidità</w:t>
      </w:r>
    </w:p>
    <w:p>
      <w:r>
        <w:t>consideratoin fatto e in diritto</w:t>
      </w:r>
    </w:p>
    <w:p>
      <w:r>
        <w:t>che                              -   con decisione 25 marzo 2015 lUfficio AI aveva respinto la ri-chiesta di prestazioni presentata da RI 1, panettiere, il 17 dicembre 2014, da un lato non avendo lassicurato dato seguito (nemmeno dopo diffida) alla richiesta di informazioni e di documenti formulata dallamministrazione il 18 dicembre 2014, daltro lato lincapacità lavorativa essendo stata dell80% da giugno 2014 a fine gennaio 2015 ritenuto che da febbraio 2015 risultava esservi stata la ripresa in misura completa dellattività lucrativa (doc. AI 1-14);</w:t>
      </w:r>
    </w:p>
    <w:p>
      <w:r>
        <w:t>-   nel maggio 2016 lassicurato ha presentato una nuova domanda di prestazioni. Con (preavvisata) decisione 5 luglio 2016, lamministrazione ha emesso una decisione di non entrata in materia non avendo lassicurato dimostrato una modifica rilevante delle circostanze dopo lemanazione del precedente provvedimento di diniego (doc. AI 15-19);</w:t>
      </w:r>
    </w:p>
    <w:p>
      <w:r>
        <w:t>-   con il ricorso in rassegna lassicurato insorge dinanzi al TCA avverso la suddetta decisione. Pendente causa linsorgente ha prodotto (per la prima volta e allindirizzo dellUfficio AI) diversa documentazione (documenti didentità, fiscali nonché le pagine mancanti del formulario di domanda di prestazioni presentata nel maggio 2016 (cfr. IV/1-9);</w:t>
      </w:r>
    </w:p>
    <w:p>
      <w:r>
        <w:t>-   con la risposta di causa lamministrazione evidenzia come la nuova documentazione prodotta non giustifichi lentrata nel merito della nuova domanda di prestazioni;</w:t>
      </w:r>
    </w:p>
    <w:p>
      <w:r>
        <w:t>- in data 5 dicembre 2016 linsorgente ha consegnato (brevi manu) al Tribunale un rapporto della psichiatra dr.ssa __________ (cfr. XII);</w:t>
      </w:r>
    </w:p>
    <w:p>
      <w:r>
        <w:t>- con osservazioni 16 dicembre 2016 lamministrazione, presa conoscenza di suddetto referto, dopo aver osservato come linsorgente non abbia reso verosimile una modifica del suo stato di salute nellambito della procedura amministrativa e come non si giustifichi quindi laccoglimento del gravame, ha comunque evidenziato come la documentazione medica prodotta è suscettibile di essere trattata alla stregua di una nuova domanda;</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STF 8C_855/2010 dell11 luglio 2011; STF 9C_211/2010 del 18 febbraio 2011);</w:t>
      </w:r>
    </w:p>
    <w:p>
      <w:r>
        <w:t>-   qualora una prima richiesta di rendita sia stata negata perché il grado dinvalidità era insufficiente o perché l'invalido poteva provvedere a se stesso, una nuova richiesta è riesaminata soltanto se l'assicurato rende verosimile che il grado di invalidità si è modificato in misura rilevante per il diritto alle prestazioni (art. 87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consid.3, 117 V 198 consid. 4b, 109 V 108 consid. 2b; SVR 2002 IV Nr. 10; Müller, Die materiellen Voraussetzungen der Rentenrevision in der Invalidenversicherung, 2003, pp. 84ss).Se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87ss.OAI; VSI 1999 p. 8; Rüedi, Die Verfügungsanpassung als Grundfigur von Invalidenrentenrevisionen, in Schaffhauser/ Schlauri, Die Revision von Dauerleistungen in der Sozialversicherung, 1999, p. 15; DTF 117 V 198).In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 2a; RCC 1991 p. 269 consid. 1a). La giurisprudenza summenzionata va applicata anche dopo lentrata in vigore della LPGA il 1° gennaio 2003 e il nuovo tenore dellart. 87 OAI valido dal 1° marzo 2004 (STF I 630/06 del 20 giugno 2007, consid. 3 con riferimenti; DTF 130 V 343 consid. 3.5);</w:t>
      </w:r>
    </w:p>
    <w:p>
      <w:r>
        <w:t>-nellambito dellart. 87 cpv. 3 e 4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marzo 2015 consid. 4.2, 8C_716/2011 del 5 gennaio 2012 consid. 2.2 e 2.3 e la giurisprudenza ivi citata;SVR 2002 IV Nr. 10 consid 1c/aa con riferimenti, vedi pure STF 9C_688/2007 del 22 gennaio 2008 e STF I 55/07 del 26 novembre 2007). Più la precedente decisione è distante nel tempo, meno esigenze sono poste alla verosimiglianza ex art. 87 cpv. 3 e 4 OAI del rilevante cambiamento (()Aus dem Normzweck ergibt sich, dass die Verwaltung u.a. zu berücksichtigen hat, ob die frühere Verfügung nur kurze oder schon längere Zeit zurückliegt, und dementsprechend an die Glaubhaftmachung höhere oder weniger hohe Anforderungen zu stellen sind(BGE 109 V 114 Erw. 2b, 123 Erw. 3b und 264 Erw. 3, je mit Hinweisen)(),riportato nella STFA I 619/04 del 10 febbraio 2005, consid.3);</w:t>
      </w:r>
    </w:p>
    <w:p>
      <w:r>
        <w:t>-   in concreto, come accennato,con decisione 25 marzo 2015  (passata in giudicato) lUfficio AI aveva respinto la domanda di prestazioni non avendo lassicurato dato seguito (nemmeno dopo diffida) alla richiesta di informazioni e di documenti formulata dallamministrazione e risultando comunque unin-capacità lavorativa dell80% da giugno 2014 a fine gennaio 2015 con ripresa totale dellattività professionale da febbraio 2015 (doc. AI 1-14; cfr. in particolare il doc. AI 10 nel quale è medicalmente attestata una capacità lavorativa del 100% quale panettiere dal 1. febbraio 2015), quindi unassenza dinvalidità (ciò che qui interessa con riferimento allart. 87 cpv. 3 OAI);</w:t>
      </w:r>
    </w:p>
    <w:p>
      <w:r>
        <w:t>-   nellambito della nuova domanda di prestazioni  quindi prima dellemanazione della decisione formale del 5 luglio 2016 allevidenza lassicuratonon ha reso verosimile ai sensi della citata giurisprudenza un peggioramento del suo stato di salute o della sua situazione economica. Non ha segnatamente fornito né tantomeno prodotto informazioni mediche riguardanti il suo stato di salute, agli atti risultando unicamente due documenti riguardanti la percezione di indennità giornaliere da parte dellassicuratore per perdita di guadagno in caso di malattia che tuttavia non attestano validamente una possibile rilevante modifica dello stato valetudinario (cfr. doc. AI 16-17). Rettamente quindi lamministrazione ha statuito la non entrata in materia sulla nuova richiesta;</w:t>
      </w:r>
    </w:p>
    <w:p>
      <w:r>
        <w:t>-   nelle more della presente procedura ricorsuale lassicurato ha per la prima volta prodotto un rapporto medico che consente di ritenere essere con verosimiglianza intervenuto un peggioramento delle sue condizioni di salute. Nel suo rapporto 30 novembre 2016 la psichiatra dr.ssa __________ ha infatti certificato:</w:t>
      </w:r>
    </w:p>
    <w:p>
      <w:r>
        <w:t>-   con sentenza 8C_457/2012 del 9 luglio 2012 il TF ha confermato che, nellambito di una nuova domandadi prestazioni,lassicurato già nella nuova richiesta deve rendere verosimile che il grado dinvalidità è modificato in misura rilevante per il diritto alle prestazioni (o deve perlomeno farriferimento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(STF8C_457/2012 del 9 luglio 2012, consid. 3.2).</w:t>
      </w:r>
    </w:p>
    <w:p>
      <w:r>
        <w:t>Nel caso giudicato dallAlta Corte si trattava di unassicurata alla qualedopo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w:t>
      </w:r>
    </w:p>
    <w:p>
      <w:r>
        <w:t>Nella STF I 734/05 dell8 marzo 2006 (citata nella STF 8C_177/2010 del 15 aprile 2010),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w:t>
      </w:r>
    </w:p>
    <w:p>
      <w:r>
        <w:t>-in conclusione nonavendo, come visto, lassicurato reso validamente verosimile una rilevante modifica del suo stato invalidante prima dellemanazione della decisione qui impugnata, la non entrata in materia sancita con questultima merita conferma, ritenuto che, conformemente alla suevocata giurisprudenza federale, la prova prodotta nelle more della presente procedura ricorsuale, ossia il rapporto medico 30 novembre 2016 della dr.ssa __________ (XII), non può essere presa in considerazione poiché tardiva (STF 8C_457/2012 del 9 luglio 2012 e 8C_177/2010 del 15 aprile 2010 e STFA I 734/05 dell8 marzo 2006);</w:t>
      </w:r>
    </w:p>
    <w:p>
      <w:r>
        <w:t>-suddetto rapporto medico va tuttaviatrasmessoallUfficio AI affinché lo tratti alla stregua di una nuova domanda e, se del caso dopo esperimento di ulteriori accertamenti, renda unprovvedimento in merito al diritto dellassicurato a prestazioni AI;</w:t>
      </w:r>
    </w:p>
    <w:p>
      <w:r>
        <w:t>-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w:t>
      </w:r>
    </w:p>
    <w:p>
      <w:r>
        <w:t>-   visto lesito della vertenza, le spese per fr. 500.-- sono poste a carico del ricorrente.</w:t>
      </w:r>
    </w:p>
    <w:p>
      <w:r>
        <w:t>Per questi motivi</w:t>
      </w:r>
    </w:p>
    <w:p>
      <w:r>
        <w:t>dichiara e pronuncia</w:t>
      </w:r>
    </w:p>
    <w:p>
      <w:r>
        <w:t>1.-   Il ricorso èrespinto.</w:t>
      </w:r>
    </w:p>
    <w:p>
      <w:r>
        <w:t>2.-   Gli atti vengono trasmessi allUfficio AI affinché proceda nelle proprie incombenze conformemente ai considerandi.</w:t>
      </w:r>
    </w:p>
    <w:p>
      <w:r>
        <w:t>3.-   Le spese di procedura di fr. 500.-- sono a carico del ricorrente.</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