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32.2016.78 vom 28. Oktober 2013</w:t>
      </w:r>
    </w:p>
    <w:p>
      <w:r>
        <w:t>TI Tribunale d'appello, 2013-10-28, IT</w:t>
      </w:r>
    </w:p>
    <w:p>
      <w:r>
        <w:rPr>
          <w:b/>
        </w:rPr>
        <w:t xml:space="preserve">Quelle: </w:t>
      </w:r>
      <w:r>
        <w:t>https://mcp.opencaselaw.ch/entscheid/ti_gerichte_32.2016.78_d20131028</w:t>
      </w:r>
    </w:p>
    <w:p>
      <w:r>
        <w:t>FR: TI_GERICHTE 32.2016.78 du 28 octobre 2013</w:t>
      </w:r>
    </w:p>
    <w:p>
      <w:r>
        <w:t>IT: TI_GERICHTE 32.2016.78 del 28 ottobre 2013</w:t>
      </w:r>
    </w:p>
    <w:p>
      <w:pPr>
        <w:pStyle w:val="Heading2"/>
      </w:pPr>
      <w:r>
        <w:t>Regeste</w:t>
      </w:r>
    </w:p>
    <w:p>
      <w:r>
        <w:t>AI concede mezza rendita per tempo limitato e poi un quarto e nega assistenza giudiziaria per la fase amministrativa. TCA conferma decisione per quanto concerne rendita ma rinvia per riesame dell'AG. Concede AG per ricorso</w:t>
      </w:r>
    </w:p>
    <w:p>
      <w:pPr>
        <w:pStyle w:val="Heading2"/>
      </w:pPr>
      <w:r>
        <w:t>Erwägungen</w:t>
      </w:r>
    </w:p>
    <w:p>
      <w:r>
        <w:rPr>
          <w:b/>
        </w:rPr>
        <w:t>E. 5</w:t>
      </w:r>
    </w:p>
    <w:p>
      <w:r>
        <w:t>2.   Alimentazione (preparare i pasti, cucinare, apparecchiare, pulire la cucina, approvvigionamento)</w:t>
      </w:r>
    </w:p>
    <w:p>
      <w:r>
        <w:rPr>
          <w:b/>
        </w:rPr>
        <w:t>E. 10</w:t>
      </w:r>
    </w:p>
    <w:p>
      <w:r>
        <w:t>5.   Bucato, manutenzione vestiti (lavare, stendere e raccogliere il bucato, stirare, rammendare, pulire le scarpe) 5 20 6.    Accudire i figli o altri familiari 0 30 7.   Altre attività (p.es. curare i malati, curare le piante e il giardino, tenere animali domestici, cucire abiti, lavori di volontariato, corsi di perfezionamento, attività creative)* 0 50 * Va escluso l'impiego del tempo libero (N. 3090)." Mentre alle cifre 3087, 3088 e 3089 si legge ancora: " Il totale delle attività dev'essere sempre del 100% (Pratique VSI 1997 pag. 298). Di norma, vanno applicate la ripartizione dei lavori e la valutazione dei singoli compiti di cui al N. 3095. l valori minimi e massimi servono alla parità di trattamento a livello svizzero ed offrono un margine per una valutazione realistica dei singoli casi. Un'altra valutazione può essere applicata soltanto in caso di divergenze molto forti dallo schema (RCC 1986 pag. 244). In virtù dell’obbligo di ridurre il danno, una persona deve contribuire quanto ragionevolmente possibile a migliorare la propria capacità lavorativa (p. es. metodo di lavoro confacente, acquisizione di impianti e apparecchi domestici adeguati N. 1048 e 3044 segg.) Deve cioè ripartire meglio il suo lavoro e ricorrere all’aiuto dei membri della sua famiglia in misura maggiore rispetto a chi non ha problemi di salute (decisione del TFA del 17 marzo 2005, I 257/04 e DTF 130 V 97 consid. 3.3.3). Se non adotta questi provvedimenti volti a ridurre la sua invalidità, non sarà tenuto conto, al momento della valutazione dell’invalidità, della diminuzione della capacità di lavoro nell’ambito domestico. In virtù dell’obbligo di ridurre il danno, una persona attiva nell’economia domestica deve contribuire quanto ragionevolmente possibile a migliorare la propria capacità lavorativa (p. es. metodo di lavoro confacente, acquisizione di impianti e apparecchi domestici adeguati, N. 1048 e 3044 segg.). La maggior mole di lavoro può essere presa in considerazione per il calcolo dell’invalidità soltanto se l’assicurato non è in grado di svolgere la totalità dei lavori domestici durante il normale orario di lavoro e necessita dunque dell’aiuto di terzi (RCC 1984, pag. 143, consid. 5). L’interessato deve ripartire meglio il suo lavoro e ricorrere all’aiuto dei familiari in misura maggiore rispetto a chi non ha problemi di salute (I 257/04 e DTF 130 V 97 consid. 3.3.3). Se non adotta i provvedimenti volti a ridurre il danno, al momento della valutazione dell’invalidità non sarà tenuto conto della diminuzione della capacità al lavoro nell’ambito domestico." Al riguardo, il Tribunale federale ha stabilito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Un intervento da parte dell'autorità giudiziaria nell'apprezzamento della persona incaricata dell'inchiesta si giustifica unicamente nei casi in cui esso appaia chiaramente erroneo (DTF 128 V 93 consid. 4; STFA I 681/02 dell’11 agosto 2003 consid. 2). L’Alta Corte, in una sentenza I 102/00 del 22 agosto 2000 (citata anche al consid. 4.1 della STF 9C_896/2012 del 31 gennaio 2013), ha confermato la legittimità di queste direttive, in quanto il calcolo dell'invalidità ex art. 27 OAI deve essere effettuato valutando l'attività domestica secondo l'importanza percentuale delle singole summenzionate mansioni nelle circostanze concrete. Se, tuttavia, non è possibile determinare con sufficiente certezza che l’impedimento è effettivamente dovuto all’invalidità, nella misura in cui l’incapacità di lavoro constatata dal medico non è unicamente teorica, questa risulta decisiva (RCC 1989 pag. 131 consid. 5b, 1984 pag. 144 consid. 5). L’Alta Corte ha inoltre precisato che si deve far capo ad un medico, affinché si esprima sull’ammissibilità delle diverse mansioni, solo in casi eccezionali e meglio se le indicazioni dell'assicurata appaiono inverosimili e in contrasto con gli accertamenti medici (STF 9C_896/2012 del 31 gennaio 2013; STF 8C_843/2011 del 29 maggio 2012; AHI-Praxis 2001 pag. 161 consid. 3c), ritenuto tuttavia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I 681/02 dell’11 agosto 2003 e I 685/02 del 28 febbraio 2003). Nella già citata DTF 128 V 93, il TFA, a proposito del valore probatorio di un rapporto d'inchiesta dell'ufficio AI, ha rilevato: " (…) Die in Art. 69 Abs. 2 IVV vorgesehene Abklärung an Ort und Stelle ist die geeignete Vorkehr für die Ermittlung des Betreuungsaufwandes. Für den Beweiswert eines entsprechenden Berichtes sind - analog zur Rechtsprechung zur Beweiskraft von Arztberichten gemäss BGE 125 V 352 Erw.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schliesslich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Obwohl von zentraler Bedeutung für die Beurteilung des Anspruchs auf Beiträge an die Hauspflege und im Hinblick auf die Beweiswürdigung regelmässig zumindest wünschenswert, besteht an sich keine strikte Verpflichtung, die an Ort und Stelle erfassten Angaben der versicherten Person (oder ihrem gesetzlichen Vertreter) zur Durchsicht und Bestätigung vorzulegen. Nach Art. 73bis Abs. 1 IVV genügt es, wenn ihr im Rahmen des Anhörungsverfahrens das volle Akteneinsichtsrecht gewährt und ihr Gelegenheit gegeben wird, sich zu den Ergebnissen der Abklärung zu äussern (vgl. -generell- BGE 125 V 404 Erw. 3, bie Abklärung der gesundheitlichen Behinderung der im Bereich der Haushaltführung tätigen Personen nach Art. 27 IVV: Urteil S. vom 4. September 2001, I 175/01). (…)" (DTF 128 V 93, consid. 4, pagg. 93-94) Con riferimento agli assicurati che sono portatori di affezioni psichiche, nella sentenza 9C_201/2011 del 5 settembre 2011, parzialmente pubblicata in SVR 2012 IV Nr. 19 pag. 86, il TF ha ribadito che, di massima, alla perizia specialistica in ambito psichiatrico occorre dare maggiore valenza rispetto all’inchiesta economica per le persone che si occupano dell’economia domestica, giacché per l’assistente sociale è più difficile valutare le limitazioni derivanti dalla patologia psichica: " (…) Die von einer qualifizierten Person durchgeführte Abklärung vor Ort (vgl. Art. 69 Abs. 2 zweiter Satz der Verordnung vom 17. Januar 1961 über die Invalidenversicherung [IVV; SR 831.201]) ist für gewöhnlich die geeignete Vorkehr zur Bestimmung der Behinderung im Haushalt. Zwar ist der Abklärungsbericht seiner Natur nach in erster Linie auf die Ermittlung des Ausmasses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d.h. wenn die Beurteilung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Haushaltabklärung, weil es der Abklärungsperson regelmässig nur beschränkt möglich ist, das Ausmass des psychischen Leidens und der damit verbundenen Einschränkungen zu erkennen (Urteil 9C_631/2009 vom 2. Dezember 2009 E. 5.1.2; SVR 2005 IV Nr. 21 S. 81, I 249/04 E. 5.1.1; AHI 2004 S. 137, I 311/03 E. 5.3; vgl. auch BGE 133 V 450 E. 11.1.1 S. 468 mit Hinweisen; Ulrich Meyer, Bundesgesetz über die Invalidenversicherung [IVG], in: Murer/Stauffer [Hrsg.], Die Rechtsprechung des Bundesgerichts zum Sozialversicherungsrecht, 2. Aufl. 2010, S. 350). (…)" (STF 9C_201/2011 del 5 settembre 2011, consid. 2) Questa giurisprudenza è stata più volte confermata (cfr., fra le altre, anche la STF 8C_843/2011 del 29 maggio 2012 in un caso in cui la ricorrente si lamentava del fatto che l’istanza inferiore aveva preso in considerazione l’incapacità lavorativa del 9% derivante dall’inchiesta economica per le persone che si occupano dell’economia domestica e non quella del 50% stabilita dallo psichiatra, il TF, dopo aver rammentato la giurisprudenza valida in materia, ha nondimeno ritenuto di dover riconoscere che, a differenza dello specialista, nell’inchiesta a domicilio l’assistente sociale aveva meglio tenuto in considerazione anche l’obbligo della persona assicurata di ridurre il danno e di far capo ai famigliari nell’ambito delle mansioni domestiche). In tale contesto va segnalata anche la STF 9C_431/2016 del 7 dicembre 2016 nella quale il TF – chiamato a pronunciarsi in un caso in cui l’ufficio AI contestava la conclusione dell’autorità giudiziaria secondo la quale l’inizio del diritto alla rendita intera andava riconosciuto dal 1. aprile 2009 (ovvero sei mesi dopo l’inoltro della domanda di prestazioni ex art. 29 cpv. 1 e 3 LAI) –, premesso che poteva restare aperta la questione riguardo allo status dell’assicurata (salariata al 100%, lavoratrice a tempo parziale o casalinga a tempo pieno) dal 1. aprile 2009 al 31 luglio 2012 visto che il risultato non cambiava, ha sviluppato le seguenti considerazioni riguardo alla valutazione della capacità lavorativa quale casalinga: " (…) 6.2.1. Die Beschwerdeführerin war davon ausgegangen, die Beschwerdegegnerin sei im Aufgabenbereich als Hausfrau und Mutter nicht eingeschränkt. Dabei stützte sie sich auf die Stellungnahme des regionalärztlichen Dienstes (RAD) vom 13. Juni 2012 ab. Darin wurde zur Begründung ausgeführt, gemäss den Schilderungen des psychiatrischen Gutachters der MEDAS sei die Versicherte in dieser Tätigkeit nicht beeinträchtigt. Dafür spreche auch der Umstand, dass sie gemäss den Experten in der Lage sei, ihre älteren Vermieterinnen teilweise häuslich mitzuversorgen. Im Gutachten vom 2. Mai 2012 wurde festgehalten, die jetzige Wohnung der Versicherten sei eine Einliegerwohnung im unteren Stock eines Zweifamilienhauses. Im oberen Stock wohnten zwei hochbetagte taube Schwestern, zu denen sie eine sehr gute Beziehung habe und denen sie Hilfestellungen leiste. 6.2.2. Betreffend die hier interessierende Zeit (April 2009 bis Juli 2012) zeigt sich indessen ein ganz anderes Bild als von der Beschwerdeführerin angenommen: Die Beschwerdegegnerin war ab........ im Heim B.________ untergebracht, bis 31. August 2009 intern, danach bis 24. September 2012 in der Aussenwohnung. Gemäss dem Schreiben der Heimleitung vom 6. Mai 2014 war sie sowohl in Haushaltangelegenheiten als auch bei der Kinderbetreuung auf Unterstützung und Begleitung angewiesen. Zu ihrer Entlastung sei die Tochter im Tageshort gewesen; trotzdem sei es ihr nicht möglich gewesen, sich jeweils aufzuraffen und den Haushalt in Schwung zu bringen; die Wohnung sei eher ungepflegt gewesen. Die durch ihr Alter eingeschränkten beiden Vermieterinnen seien von deren Nichte betreut worden; die Hilfe der Versicherten sei auf der freundschaftlichen Ebene gewesen. Im Weitern hatte die Versicherte eine Woche vor der Geburt ihrer Tochter bei einem Unfall eine distale intraartikuläre Radiusfraktur links erlitten. Der Arm konnte lange Zeit nicht belastet, und eine Fehlstellung musste im Mai 2008 operativ korrigiert werden. Aufgrund dieser Unfallfolgen erscheint eine uneingeschränkte Leistungsfähigkeit in einem Haushalt mit einem Kleinkind fraglich. Es kommt dazu, dass die Versicherte im Sommer 2008 an einem neurogenen Tumor des linken Lungenunterlappens erkrankt war und nach der Lobektomie vom........ sich komplizierend eine Infektion (Lungenentzündung) eingestellt hatte (Aktennotiz RAD vom 15. Januar 2009). Endlich musste die Versicherte im Sommer 2010 wegen "Multiorganversagen bei schwerer Sepsis bei (Aspirations-) Pneumonie rechts" stationär behandelt werden (Austrittsbericht Medizinische Intensivstation Spital E.________ vom 8. Juli 2010), und sich ein Jahr später einer laparoskopischen Bypass-Operation unterziehen. Der Hausarzt erwähnte in seinem Bericht vom 27. März 2009 eine emotional instabile Persönlichkeit mit Suchtmittelabusus, gehäufte febrile respiratorische Infekte, belastungsabhängige Schmerzen im Bereich der Hand sowie einen Diabetes mellitus und Übergewicht. Die Gutachter der MEDAS sprachen von einem ausserordentlich komplexen Krankheitsgeschehen, wobei die seit 1998 bestehende Sucht bzw. Polytoxikomanie auf der emotional instabilen Persönlichkeitsstörung vom Borderline-Typ beruhe (und somit invalidisierend sein kann; Urteil 8C_582/2015 vom 8. Oktober 2015 E. 2.2, in: SVR 2016 IV Nr. 3 S. 7). 6.2.3. Aufgrund der multiplen, zum Teil schweren und seit langem bestehenden Leiden bzw. der darauf zurückzuführenden Unfähigkeit der Beschwerdegegnerin, für sich selber und ihre Tochter zu sorgen, ist im fraglichen Zeitraum (April 2009 bis Juli 2012) von einer gänzlichen oder zu mindestens 70 % betragenden Einschränkung (auch) im Aufgabenbereich auszugehen. Selbst unter der Annahme, die Versicherte wäre im Gesundheitsfall nicht erwerbstätig gewesen, hat sie somit Anspruch auf eine ganze Rente und ist demzufolge der vorinstanzliche Entscheid zu bestätigen. Bei diesem Ergebnis erübrigen sich Ausführungen zu den Erwägungen des kantonalen Versicherungsgerichts zur gemischten Methode der Invaliditätsbemessung. (...)” (STF 9C_431/2016 del 7 dicembre 2016, consid. 6.2.1, 6.2.2 e 6.2.3). 2.12.   Nella fattispecie in esame l'Ufficio AI ha incaricato l'assistente sociale di esperire 4 inchieste a domicilio dell'assicurata in data 6 giugno 2012 (che ha concluso per un’inabilità complessiva del 35.5%), la seconda il 7 maggio 2013 (42.5%), la terza l’ 11 gennaio 2016 (27%) e l'ultima il 17 maggio 2016 (31%). Sulla base di queste conclusioni, nella decisione impugnata l’amministrazione ha concluso per le seguenti incapacità in ambito domestico: " dal 1.12.2011 al 06.5.2013 al 35,5% dal 7.05.2013 al 30.6.2015 al 42,5% dal 1.07.2015 al 31.3.2016 al 27% dal 1.04.2016 in avanti al 31%.” La ricorrente non censura le conclusioni delle inchieste domiciliari, ma unicamente la fissazione delle date nel senso che a suo avviso il periodo di inabilità del 42.5% dovrebbe decorrere già dal 1. gennaio 2013, ovvero da quando ai danni alla salute fisica si è aggiunto anche il danno alla salute psichica, e non “solo” dal maggio 2013. Innanzitutto va sottolineato che nelle inchieste economiche in questione è stata correttamente stabilita una ripartizione delle singole attività domestiche nel rispetto dei parametri di cui alle direttive (CIGI), attribuendo un valore complessivo del 100% all'insieme dei lavori abituali svolti dall'assicurata nell'ambito dell'economia domestica. Questo aspetto non è del resto stato specificatamente contestato. In secondo luogo occorre prendere in considerazione l’aiuto dei famigliari nelle faccende domestiche. A questo proposito va evidenziato come l’insorgente non contesta che lei stessa ha delegato alcune attività alla figlia. A questo proposito va rammentato che nei casi come quello in esame occorre tenere conto anche della ripartizione dei compiti e dei ruoli derivanti dall'obbligo di reciproca assistenza e cooperazione alla prosperità dell'unione coniugale consacrato dal diritto matrimoniale (art. 159 cpv. 2 e 3 e art. 163 CC; Pratique VSI 1996 pag. 208; DTF 117 V 197), ciò che in casu permette senz'altro di ritenere sicuramente adeguate le percentuali d'impedimento evidenziate con riferimento alle mansioni comportanti un maggior impiego e sforzo fisico, le quali tengono giustamente conto della collaborazione dei famigliari, in particolare della figlia. A tal proposito va nuovamente attirata l’attenzione della ricorrente sull’obbligo per l’assicurato di diminuire il danno che scaturisce da un principio generale delle assicurazioni sociali (DTF 115 V 53, 114 V 285 consid. 3). In virtù di tale obbligo anche le persone occupate nell’economia domestica devono contribuire, di loro propria iniziativa e in misura ragionevolmente esigibile, al miglioramento della loro capacità al lavoro, segnatamente ripartendo meglio le incombenze e in generale ricorrendo all’aiuto dei familiari nella misura usuale secondo le particolari circostanze (DTF 133 V 504 consid. 4.2; sentenze del TFA I 407/92 e I 35/00; cfr. anche DTF 133 V 504 e la STF 9C_701/2016 del 1° marzo 2017). Ora, tenuto conto dell’obbligo di ridurre il danno e di reciproca (e accresciuta: DTF 130 V 97 consid. 3.3.3 pag. 101 con riferimenti) assistenza familiare e ricordato che in linea di massima e senza valide ragioni non vi è motivo di mettere in dubbio le conclusioni delle inchieste effettuate dai servizi sociali in quanto essi dispongono di collaboratori specializzati il cui compito consiste nel procedere a tali inchieste, le valutazioni di cui all’inchieste eseguite dall’amministrazione vanno confermate. Un intervento da parte dell'autorità giudiziaria nell'apprezzamento della persona incaricata dell'inchiesta si giustifica unicamente nei casi in cui esso appaia chiaramente erroneo (DTF 128 V 93 consid. 4; STFA I 681/02 dell’11 agosto 2003 consid. 2). Stanti le considerazioni esposte, esaminate singolarmente le valutazioni dell'assistente sociale circa gli impedimenti dovuti all'invalidità, questo Tribunale ritiene che non siano ravvisabili elementi che consentano di mettere in dubbio l'attendibilità della valutazione operata dall'assistente sociale, che risulta conforme alle circostanze ed ai riscontri concreti ed in particolare alle indicazioni fornite dall'assicurata medesima nell'ambito dell'inchiesta domiciliare. Inoltre, è da ritenere che le valutazioni degli impedimenti relativi alle singole mansioni domestiche sono del tutto affidabili e compatibili con gli impedimenti accertati in sede medica. Sulla scorta delle considerazioni che precedono, tenuto conto di tutte le circostanze concrete, questo TCA non può quindi che ritenere adeguati sia la percentuale di importanza assegnata alle diverse attività domestiche, sia il grado d'incapacità lavorativa nello svolgimento delle stesse mansioni casalinghe stabiliti dall'Ufficio AI sulla base degli accertamenti domiciliari. Di conseguenza, pure i tassi complessivi d'invalidità fissati al 35.5%, 42.5%, 27% e 31% deve essere posti alla base del presente giudizio, non essendoci nessun motivo (fattuale e medico) per mettere in discussione la scelta di basarsi su quanto accertato in sede di inchiesta domiciliare da una persona esperta in materia. Per quanto concerne l’unica censura sollevata in merito dalla ricorrente, concernente la decorrenza del grado di impedimento al 42.5%, che a suo dire dovrebbe essere ammesso già dal 1 gennaio 2013, la questione può in concreto essere lasciata aperta, considerato come anche una correzione nel senso auspicato dall’interessata non permetterebbe di modificare le conclusioni dell’amministrazione. In effetti, come meglio verrà illustrato al considerando che segue, in entrambi i periodi interessati dalla chiesta modifica, e meglio dal 1 gennaio al 6 maggio 2013 e dal 7 maggio 2013 al 30 giugno 2015, la valutazione complessiva del grado di invalidità conduce in entrambi i casi ad un grado di invalidità che concede il diritto ad un quarto di rendita di invalidità, ossia del 46% rispettivamente 49%. 2.13.   Alla luce di quanto precede, ritenuta una incontestata ripartizione del 53% quale salariata e del 47% quale casalinga, l'invalidità complessiva dell'assicurata e, quindi, il conseguente diritto a prestazioni, sono stati fissati così come esposto nei seguenti specchietti indicati nella decisione impugnata: " (…) METODO MISTO: Periodo dal 01.12.2011 al 31.12.2011 Ponderando quindi il tempo dedicato alle attività di salariata e casalinga con gli impedimenti ad essi causati dal danno invalidante si ottiene un grado d'invalidità del 53% come rappresentato nello specchietto a margine: Attività                                       Limitazione                        Grado d’inv. parziale Salariata 53%                   impedimento   68.84%                         36.48% Casalinga 47%                   impedimento   35.5%                           16.68% Grado AI 53% Periodo dal 01 .01 .2012 al 31.12.2012 Ponderando quindi il tempo dedicato alle attività di salariata e casalinga con gli impedimenti ad essi causati dal danno invalidante si ottiene un grado d'invalidità del 55% come rappresentato nello specchietto a margine: Attività Limitazione                        Grado d’inv. parziale Salariata 53%                   impedimento   71.9%                           38.1% Casalinga 47%                   impedimento   35.5%                           16.68% Grado AI 55% Periodo dal 01 .01 .2013 al 06.05.2013 Ponderando quindi il tempo dedicato alle attività di salariata e casalinga con gli impedimenti ad essi causati dal danno invalidante si ottiene un grado d'invalidità del 46% come rappresentato nello specchietto a margine: Attività Limitazione                        Grado d’inv. parziale Salariata 53%                   impedimento   55.04%                         29.17% Casalinga 47%                   impedimento   35.5%                           16.68% Grado AI 46% Periodo dal 07 .05 .2013 al 30.06.2015 Ponderando quindi il tempo dedicato alle attività di salariata e casalinga con gli impedimenti ad essi causati dal danno invalidante si ottiene un grado d'invalidità del 49% come rappresentato nello specchietto a margine: Attività Limitazione                        Grado d’inv. parziale Salariata 53%                   impedimento   55.04%                         29.17% Casalinga 47%                   impedimento   42.5%                           19.97% Grado AI 49% Periodo dal 01 .07 .2015 al 31.03.2016 Ponderando quindi il tempo dedicato alle attività di salariata e casalinga con gli impedimenti ad essi causati dal danno invalidante si ottiene un grado d'invalidità del 42% come rappresentato nello specchietto a margine: Attività Limitazione                        Grado d’inv. parziale Salariata 53%                   impedimento   55.04%                         29.17% Casalinga 47%                   impedimento   27%                              12.69% Grado AI 42% Periodo dal 01 .04 .2016 in avanti Ponderando quindi il tempo dedicato alle attività di salariata e casalinga con gli impedimenti ad essi causati dal danno invalidante si ottiene un grado d'invalidità del 44% come rappresentato nello specchietto a margine: Attività Limitazione                        Grado d’inv. parziale Salariata 53%                   impedimento   55.04%                         29.17% Casalinga 47%                   impedimento   31%                              14.57% Grado AI 44% (…)” Sulla base di queste conclusioni, ha quindi concluso quanto segue: " (…) Decidiamo pertanto: Dal 01.12.2011 (dopo un anno di attesa, art. 28 cpv. 1 lett. b LAI) è assegnato un grado d'invalidità del 53% ed un diritto ad una mezza rendita d'invalidità e dal 01.04.2012 (tre mesi dopo la modifica del grado Al, art. 88a OAI) l'assicurata ha diritto ad una mezza rendita d'invalidità con un grado d'invalidità del 55%. Dal 01.05.2013 (art. 88a OAI) l'assicurata ha diritto ad un quarto di rendita d'invalidità con un grado d'invalidità del 46%. Dal 01.08.2013 (art. 88a OAI) è assegnato un grado d'invalidità del 49% ed un diritto ad un quarto di rendita d'invalidità. Dal 01.11.2015 (art. 88a OAI) l'assicurata ha diritto sempre ad un quarto di rendita d'invalidità ma con un grado d'invalidità del 42%. Dal 01.07.2016 (art. 88a OAI) il grado d'invalidità è pari al 44% ed è presente sempre un diritto ad un quarto di rendita d'invalidità. Si tiene presente che dal 01.12.2011 viene versata un quarto di rendita d'invalidità con un grado del 45% . (…)” Tali calcoli sono corretti e possono essere fatti propri dal TCA. 2.14.   Litigioso infine è il rifiuto del gratuito patrocinio in ambito amministrativo deciso dall’Ufficio AI contestualmente alla pronuncia impugnata. Secondo l’Ufficio AI il caso non presentava particolari difficoltà procedurali o di merito e dunque l’intervento di un legale non appariva indispensabile. L'art. 37 cpv. 1 LPGA, prevede che la parte può farsi rappresentare, se non deve agire personalmente (cfr. ad esempio a: sottoporsi ad una perizia medica; DTF 132 V 443), o farsi patrocinare nella misura in cui l'urgenza di un'inchiesta non lo escluda. Il capoverso 4 recita che, se le circostanze lo esigono, il richiedente può beneficiare di patrocinio gratuito (cfr. DTF 132 V 200). Secondo la dottrina, il fatto che, rispetto all'art. 61 lett. f LPGA, l'art. 37 cpv. 4 LPGA utilizzi la formulazione "se le circostanze lo esigono", anziché quella "se le circostanze lo giustificano", significa che il legislatore ha inteso riprendere la giurisprudenza secondo la quale, quando il gratuito patrocinio viene richiesto nella procedura amministrativa, le relative condizioni devono essere esaminate in maniera rigorosa (Kieser, ATSG Kommentar, 2009, ad art. 37, n. 22, p. 504). Per il resto, quali presupposti del gratuito patrocinio valgono l'indigenza del richiedente, la necessità del patrocinio e la probabilità di esito favorevole e la concretizzazione delle singole condizioni ha luogo in analogia con i corrispondenti criteri applicabili nella procedura giudiziaria ex art. 61 LPGA (Kieser, op. cit., ad art. 37, n. 23, p. 504). La necessità di patrocinio da parte di un legale dipende dalle circostanze oggettive e soggettive del caso concreto, ossia dalla particolarità della norme procedurali applicabili, dalla complessità delle questioni giuridiche, dalla fattispecie poco chiara, ma anche dal richiedente. Quest’ultimo, ad esempio, non dev’essere capace di difendere i propri interessi. Qualora sussiste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 (“Falls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 , cfr. DTF 125 V 35 consid. 4b e riferimenti; DTF 119 Ia 265) oppure se l’assistenza di rappresentanti di associazioni invalidi, assistenti sociali o altre persone nel settore sociale non può essere presa in considerazione (“E 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DTF 132 V 201 consid. 4.1 con riferimenti). L a necessità o meno dell’assistenza di un avvocato durante la procedura di opposizione dipende dunque esclusivamente dal tipo di problematiche che vengono trattate nella decisione impugnata (cfr. anche STF I 911/06 del 2 febbraio 2007; cfr. anche STF 8C-669/2016 del 7 aprile 2017). Occorre poi ricordare che il gratuito patrocinio, sia in ambito di procedura ricorsuale che amministrativa, può essere riconosciuto solo ad avvocato patentato (STFA 2 marzo 2005, I 447/04, consid. 4.2 citata in DTF 132 V 201 consid. 4.2 e DTF 132 V 206 consid. 5.1.4; per quanto riguarda un avvocato non impiegato presso un’organizzazione riconosciuta di utilità pubblica e non iscritto in un albo cfr. DTF 132 V 206 consid. 5.1.4 = SVR 2006 IV Nr. 50 pag. 181; giurisprudenza nuovamente confermata nella STF 8C-399/2007 del 23 aprile 2008). Nella presente fattispecie, secondo questa Corte la necessità di un patrocinatore era (eccezionalmente) data anche in ambito amministrativo, poiché si trattava di una vertenza, iniziata con la nuova domanda di prestazioni del maggio 2011 (doc. AI 36), sfociata nella precedente decisione del 28 ottobre 2013, poi annullata da questo TCA, e, quindi in nuovi complessi accertamenti medici ed economici e conseguenti relative conclusioni diverse per quanto concerne diversi periodi (sull’arco di 5 diversi anni, dal 2011 al 2016). Per la decisione contestata vi erano da apprezzare non solo le conclusioni della perizia SAM, ma anche la correttezza dei vari complessi calcoli del grado di invalidità per la quota parte salariata (coinvolgenti aspetti complessi come l’applicazione di salari statistici differenti nel corso degli anni, l’esame del gap salariale così come l’eventualità di procedere ad altre deduzioni sul salario teorico statistico) così come per la parte casalinga, la quale è stata oggetto di ben 4 inchieste domiciliari (l’ultima delle quali esperita proprio a seguito delle osservazioni proposte dalla legale dell’assicurata in sede di osservazioni al progetto di decisione del 29 febbraio 2016, doc. AI 150, 156). Alla luce di quanto appena esposto è a torto che l’Ufficio AI ha ritenuto non necessario o perlomeno non indicato l’intervento di un avvocato e concluso che l’insorgente poteva difendersi senza ricorrere ad un legale. Per quanto riguarda gli altri presupposti, non analizzati dall’Ufficio AI, cumulativamente necessari per riconoscere il diritto all’assistenza giudiziaria in sede amministrativa, va detto quanto segue. Le osservazioni inoltrate il 13 aprile 2016 al progetto di decisione del 29 febbraio 2016 non apparivano di primo acchito privo di esito favorevole, prova tra l’altro ne sia che hanno evidenziato la necessità di procedere ad una nuova valutazione al domicilio eseguita il 2 maggio 2016 (doc. AI 156). Inoltre, come si vedrà al prossimo considerando, l’insorgente è da ritenere indigente. Ne consegue che gli atti sono rinviati all’Ufficio AI affinché si pronunci sull’importo spettante all’assicurata (DTF 131 V 153). 2.15.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nel caso concreto si giustifica di accollare le spese di complessivi fr. 500.-- alla ricorrente. La ricorrente ha tuttavia postulato di essere posta al beneficio dell’assistenza giudiziaria con gratuito patrocinio (I).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della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Per valutare se un assicurato si trova in uno stato di bisogno, secondo la giurisprudenza, si tiene conto di un fabbisogno minimo che si situa al di sopra del minimo di esistenza agli effetti del diritto esecutivo (SVR 1998 IV Nr. 13 p. 48 consid. 7b, p. 48 consid. 7c). Al minimo esecutivo va, infatti, aggiunto un supplemento al massimo del 15-25% (cfr. STFA U 102/04 del 20 settembre 2004). Nel caso concreto, dal certificato per l’ammissione all’assistenza giudiziaria e dalla relativa documentazione allegata risulta che la ricorrente, separata e madre di una figlia minorenne convivente nella stessa economia domestica (nata nel 2000 che segue un apprendistato), ha come uniche entrate, oltre agli alimenti versati dal marito separato (fr. 1'100),  fr. 528.-- del (quarto) di rendita AI (inclusa la rendita AI per figli) e fr. 883.- di prestazione complementare PC (doc. V e Vbis). In queste circostanze, in particolare essendo l’assicurata al beneficio di PC, il requisito dell’indigenza è dato. L’assicurata non possiede inoltre le necessarie conoscenze giuridiche, per cui l’intervento di un legale appare giustificato e di primo acchito il ricorso non pareva essere privo di fondamento. Essendo dunque nella fattispecie soddisfatti i requisiti cumulativi per la concessione dell'assistenza giudiziaria a favore dell'assicurata, il gratuito patrocinio va quindi concesso, riservato l'eventuale obbligo di rimborso, qualora la situazione economica dell'assicurata dovesse in futuro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Ne consegue che la ricorrente è per il momento esonerata dal pagamento delle spese processuali che sarebbero a suo carico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