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32.2016.45 vom 4. April 2016</w:t>
      </w:r>
    </w:p>
    <w:p>
      <w:r>
        <w:t>TI Tribunale d'appello, 2016-04-04, IT</w:t>
      </w:r>
    </w:p>
    <w:p>
      <w:r>
        <w:rPr>
          <w:b/>
        </w:rPr>
        <w:t xml:space="preserve">Quelle: </w:t>
      </w:r>
      <w:r>
        <w:t>https://mcp.opencaselaw.ch/entscheid/ti_gerichte_32.2016.45</w:t>
      </w:r>
    </w:p>
    <w:p>
      <w:r>
        <w:t>FR: TI_GERICHTE 32.2016.45 du 4 avril 2016</w:t>
      </w:r>
    </w:p>
    <w:p>
      <w:r>
        <w:t>IT: TI_GERICHTE 32.2016.45 del 4 aprile 2016</w:t>
      </w:r>
    </w:p>
    <w:p>
      <w:pPr>
        <w:pStyle w:val="Heading2"/>
      </w:pPr>
      <w:r>
        <w:t>Regeste</w:t>
      </w:r>
    </w:p>
    <w:p>
      <w:r>
        <w:t>Attribuzione di rendita temporanea a salariata e casalinga,soppressa perché grado AI 22%.Dall'analisi della perizia pluridisciplinare SAM e dei referti dei medici curanti,TCA conferma le conclusioni dell'UAI.Peggioramento non comprovato.OK metodo misto anche alla luce della giurisprudenza Di Trizio</w:t>
      </w:r>
    </w:p>
    <w:p>
      <w:pPr>
        <w:pStyle w:val="Heading2"/>
      </w:pPr>
      <w:r>
        <w:t>Erwägungen</w:t>
      </w:r>
    </w:p>
    <w:p>
      <w:r>
        <w:rPr>
          <w:b/>
        </w:rPr>
        <w:t>E. 13</w:t>
      </w:r>
    </w:p>
    <w:p>
      <w:r>
        <w:t>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Nella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la seconda sezione della Corte europea dei diritti dell’uomo, chiamata a pronunciarsi in una fattispecie in cui il Tribunale federale aveva confermato la soppressione del diritto alla rendita nel caso di un’assicurata che, dopo la nascita di due gemelli, con l’applicazione del metodo misto non raggiungeva più un grado d’invalidità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(destinata a pubblicazione), a seguito della succitata sentenza 7186_09 del 2 febbraio 2016 della Corte europea dei diritti dell’uomo il Tribunale federale ha dovuto pronunciarsi sulla domanda di revisione della STF 9C_49/2008 del 20 luglio 2008, che ha dato luogo alla sentenza Di Trizio contro Svizzera. La nostra Massima istanza - analizzati i presupposti per potere procedere a una revisione di una sentenza del TF per violazione della Convenzione europea dei diritti dell’uomo ai sensi dell’art. 122 LTF ed esposte le motivazioni per le quali è stato ritenuto violato l’art. 14 (Divieto di discriminazione) in combinato disposto con l’art. 8 (Diritto al rispetto della vita privata e familiare) CEDU (cfr. i consid. 1, 2 e 3) -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w:t>
      </w:r>
    </w:p>
    <w:p>
      <w:r>
        <w:rPr>
          <w:b/>
        </w:rPr>
        <w:t>E. 14</w:t>
      </w:r>
    </w:p>
    <w:p>
      <w:r>
        <w:t>combinato con l’art. 8 CEDU allorquando le scelte (rientranti nella sfera di protezione dell’art. 8 CEDU) prese dalla persona assicurata costituiscono la sola 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 (cfr. consid. 4.1: “ (…) Als Verletzung von Art. 14 in Verbindung mit Art. 8 EMRK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 (bzw. die Befristung der rückwirkend zugesprochenen Rente) resultiert. (…) ” ).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(cfr. consid. 4.4: “ (…) Es bleibt darauf hinzuweisen, dass das EGMR-Urteil vom 2. Februar 2016 unter der geltenden Rechtslage nichts daran ändert, dass die gemischte Methode in Fällen, welche ausserhalb der in E. 4.1 beschriebenen Konstellation (vgl. IV-Rundschreiben Nr. 355 des BSV vom 31. Oktober 2016) liegen, weiterhin Anwendung finden kann. Zu denken ist beispielsweise an eine versicherte Person, deren Statusfestsetzung als Teilerwerbstätige mit einem Aufgabenbereich nicht familiär bedingt ist (Urteile 9C_179/2016 vom 11. August 2016 E. 5 und 9C_650/2015 vom 11. August 2016 E. 5.5), oder an die erstmalige Rentenzusprache an eine während des ganzen massgebenden Beurteilungszeitraums als teilerwerbstätig mit Aufgabenbereich zu qualifizierende versicherte Person (in diesem Sinne auch Urteil 8C_633/2015 vom 12. Februar 2016 E. 4.3). (…) ” ) (STCA 32.2016.21 del 17 febbraio 2017). L’interpretazione data dal Tribunale federale in STF 9F_8/2016 del 20 dicembre 2016 è stata criticata dalla dottrina (cfr. U. Kieser, “Gemischte Methode: ein Blick auf die bisherige Rechtsprechung” in HAVE 2016 pag. 471 seg. (474); A. Mengis, “IV Mutloser Entscheid des Brundesgerichts” in plädoyer 1/17 pag. 12 seg.). Con sentenza 9C_604/2016 del 1° febbraio 2017, destinata a pubblicazione, il TF ha confermato il contenuto della sentenza 9F_8/2016 del 20 dicembre 2016, aggiungendo che essa non si applica solo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(cfr. consid. 3.3.3: “ Wie im Sachverhalt, der dem Urteil des EGMR vom 2. Februar 2016 zugrunde lag, sprechen auch im Falle der Beschwerdeführerin allein familiäre Gründe (die Geburt eines Kindes und die damit einhergehende Reduktion des Erwerbspensums) für den erwähnten Statuswechsel und führt auch bei ihr die neu anstelle des Einkommensvergleichs angewendete gemischte Methode zu einem tieferen Invaliditätsgrad. Die beiden Fälle unterscheiden sich lediglich insofern, als es im bereits entschiedenen um eine revisionsweise Rentenaufhebung ging (neu ermittelter Invaliditätsgrad von weniger als 40 %) und hier - weil der neu ermittelte Invaliditätsgrad (43.7 % gemäss angefochtenem Entscheid) über der anspruchserheblichen Schwelle von 40 % (Art. 28 Abs. 2 IVG) liegt - eine revisionsweise Rentenherabsetzung in Frage steht. Dabei handelt es sich um einen rein quantitativen Unterschied. Das im Urteil 9F_8/2016 vom 20. Dezember 2016 zur revisionsweisen Rentenaufhebung bei allein familiär bedingtem Statuswechsel von "vollerwerbstätig" zu "teilerwerbstätig mit Aufgabenbereich" Gesagte verliert deswegen nicht seine Gültigkeit (vgl. in diesem Sinne wohl auch IV-Rundschreiben Nr. 355 des BSV vom 31. Oktober 2016) ”). 2.5.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op. cit., pag. 190-191 ). Nel caso di specie, l’amministrazione ha considerato l’assicurata salariata al 72% (30 ore settimanali su 41,6 previste nella sua branca di attività) ed esercitante mansioni consuete al 28%, perciò ha applicato il metodo misto di calcolo (doc. 32). Questa suddivisione, non contestata, va confermata. Quanto all’utilizzazione del metodo misto, considerato che nella fattispecie concreta si tratta di statuire su una decisione con la quale è stato riconosciuto il diritto a una rendita intera limitata nel tempo, non trattandosi quindi di una costellazione come quella descritta nella STF 9F_8/2016 del 20 dicembre 2016 e nella STF 9C_604/2016 del 1° febbraio 2017, in virtù della suesposta giurisprudenza federale (cfr. consid. 2.4) nulla osta alla sua applicazione (STCA 32.2016.21 del 17 febbraio 2017 consid. 2.7). 2.6.   Trattandosi in concreto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2.7.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Va infine rilevato che nella DTF 141 V 281 il Tribunale federale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2.8.   Dal 23 gennaio 2012 l’assicurata non ha più svolto l’attività di collaboratrice domestica presso una famiglia a causa, come ha certificato il 7 agosto 2013 (doc. 43) il dr. med. __________, FMH medicina interna e malattie reumatiche, di una sindrome lombovertebrale/spondilogena cronica su: alterazioni degenerative e conosciuta stenosi del canale spinale a livello L3-L4; stato dopo sequestrectomia di lussato erniario intraforaminale L3-L4 a sinistra e neurolisi della radice L3 di sinistra il 17 ottobre 2012. Sindrome del dolore cronico di probabile origine funzionale-somatoforme. Acquisiti i numerosi referti rilasciati dai medici consultati dalla ricorrente sia per disturbi somatici sia psichici, il 14 novembre 2013 (doc. 61) il dr. med. __________ del Servizio Medico Regionale ha ritenuto opportuno disporre una valutazione pluridisciplinare, che ha avuto luogo i giorni 19, 24 e 25 febbraio 2014, 6 e 11 marzo 2014 presso il Servizio Accertamento Medico in ambito reumatologico, neurologico e psichiatrico. Nella perizia pluridisciplinare resa il 29 aprile 2014 (doc. 73) sono stati riassunti tutti gli atti medici messi a disposizione degli specialisti, sono state esposte le anamnesi (familiare, personale-sociale, professionale, patologica, sistemica, le affezioni attuali), la descrizione della giornata, la terapia farmacologica in atto, le constatazioni obiettive, così come gli esiti degli esami di laboratorio ed elettrofisiologici. Nel suo parere del 24 febbraio 2014 (doc. ) il dr. med. __________, specialista FMH reumatologia, ha ripercorso i passi medici intrapresi dall’assicurata dal 2011 al 2014, ha evidenziato i dati soggettivi e oggettivi dell’interessata, ha esaminato la colonna vertebrale e le articolazioni periferiche riscontrando 6 punti fibromialgici su 18 positivi, il sistema nervoso cursorio e ha indicato gli esiti degli esami di laboratorio effettuati alcuni giorni prima. Quale diagnosi il perito ha individuato la sindrome panvertebrale con componente cervicolombospondilogena cronica, in: alterazioni degenerative plurisegmentali del rachide lombare con conosciuta stenosi del canale spinale in L3-L4; Stato dopo sequestrectomia di lussato erniario intraforaminale L3-L4 a sinistra e neurolisi della radice di L3 a sinistra il 17 ottobre 2012; Tendenza fibromialgica; Decondizionamento e sbilancio muscolare; Disturbi statici del rachide (protrazione del capo, appiattimento della dorsale e della lombare, scoliosi sinistro-convessa dorsale); obesità (peso 70,9 kg / statura 155cm). Nella sua valutazione il perito ha raccomandato il calo ponderale onde ridurre il carico sul passaggio lombosacrale e ha suggerito parallelamente un ricondizionamento progressivo del corsetto muscolare lomboaddominale per aumentare la resistenza agli sforzi fisici stabilizzando il rachide lombare operato. Egli ha precisato che queste misure terapeutiche erano in grado di migliorare la qualità di vita dell’assicurata, ma non necessariamente la sua capacità funzionale e di carico residua. Per quanto concerne la capacità residua, l’assicurata poteva molto spesso sollevare e portare pesi fino a 5kg fino all’altezza dei fianchi, talvolta tra 5-10kg, mai oltre i 15kg; poteva sollevare pesi fino a 5kg sopra l’altezza del petto, mai pesi superiori a 5kg. L’interessata poteva maneggiare attrezzi di precisione molto spesso, di rado attrezzi pesanti. La rotazione manuale era normale. Lavori al di sopra della testa erano impraticabili, raramente poteva effettuare la rotazione del tronco, molto spesso assumere la posizione seduta ed inclinata in avanti, talvolta la posizione in piedi ed inclinata in avanti, spesso la posizione inginocchiata, molto spesso effettuare la flessione delle ginocchia. L’assicurata poteva assumere talvolta la posizione seduta/in piedi di lunga durata, mentre poteva molto spesso camminare fino a 50 metri, spesso oltre i 50m, talvolta camminare per lunghi tragitti come anche camminare su terreno accidentato, salire le scale, mentre mai salire le scale a pioli. In un lavoro adatto allo stato di salute, il reumatologo ha valutato l’assicurata abile al lavoro sull’arco di una giornata lavorativa normale di 8-9 ore con un rendimento massimo del 100% dal 17 aprile 2013, ossia a distanza di 6 mesi dall’intervento neuro-chirurgico decompressivo al rachide lombare (17 ottobre 2012). Nella sua attività di ausiliaria di pulizie in una casa privata il perito ha giudicato l’assicurata inabile al lavoro nella misura del 50% da ritenersi come diminuzione del rendimento sull’arco delle 30 ore lavorative contrattuali, sempre dal 17 aprile 2013. Infine, come casalinga l’assicurata è stata ritenuta abile al lavoro sull’arco di una giornata lavorativa abituale, ma con una diminuzione del rendimento del 20%, sempre dal 17 aprile 2013. Questa stessa diminuzione del rendimento, ha precisato l’esperto, era applicabile anche nel caso in cui l’assicurata avesse svolto questa attività a tempo parziale. Il dr. med. __________, specialista FMH neurologia, ha visitato l’assicurata il 6 marzo 2014 e nel suo referto del 21 marzo 2014 (doc. 73 pag. 23) ha riassunto gli atti medici, ha esposto lo stato neurologico, l’esito dell’EMG e la sua valutazione, ponendo la diagnosi di lieve sindrome del tunnel carpale destra e moderata a sinistra. Stato dopo sequestrectomia di lussato erniari intraforaminale L3-L4 sinistra e neurolisi radice L3 sinistra il 17 ottobre 2012 senza sintomatologia radicolare residuale. Il perito ha osservato che l’assicurata si muoveva spontaneamente senza limitazioni, in maniera svelta anche nei passaggi posturali (da seduta a sdraiata e viceversa). Non v’erano deficit di forza e globalmente v’erano ancora minimi segni di una pregressa radicolopatia L3 sinistra. I deficit sensitivi accusati dall’interessata in ogni caso a livello degli arti inferiori erano comunque di difficile inquadramento organico, non avevano una distribuzione dermatogena, lo stesso valeva per l’ipoestesia dell’emifaccia destra. Si trattava presumibilmente di un disturbo sensitivo con componente somatoforme. Invece le disestesie accusate a livello delle mani potevano derivare effettivamente dalla sindrome del tunnel carpale. Non v’erano quindi segni attuali di una problematica radicolare acuta né in sede lombare né in sede cervicale, tra l’altro la paziente non descriveva dei dolori chiaramente radicolari, ma piuttosto dolori agli arti inferiori in sede molto variabile, sia a destra sia a sinistra, a localizzazione anche diversa talvolta cosce anteriori talvolta laterali oppure gamba mediale o anteriore, pure ai piedi in sede dorsale o della pianta, dolori che non avevano un’origine neurogena. Per l’esperto, dalle diagnosi poste non derivava un’incapacità lavorativa per qualsiasi attività professionale incluso il lavoro abituale; neppure nessuna incapacità lavorativa per quanto riguardava le mansioni casalinghe. Il perito ha affermato che era difficile stabilire se nel corso del 2012 v’erano stati effettivamente dei dolori radicolari e quindi delle incapacità lavorative legate ad una causa neurologica, l’assenza di un beneficio dell’intervento del 17 ottobre 2012 metteva in dubbio se vi sia stato un significato clinico del lussato erniario L3-L4 o se si era semplicemente trattato di un riscontro casuale (il dr. __________ non aveva mai evidenziato sintomi e segni radicolari e neppure il dr. __________ che aveva visto l’interessata nel maggio 2012. Anche le infiltrazioni eseguite dal dr. __________ non avrebbero portato beneficio rendendo ulteriormente improbabile una problematica radicolare significativa). In ogni caso, a quel momento dal lato neurologico non v’era una sintomatologia radicolare, i lievi segni radicolari L3 sinistra potevano essere benissimo legati anche all’intervento stesso di neurolisi della radice L3 sinistra, comunque senza attuali segni deficitari o algici di una problematica radicolare L3 sinistra. Dal lato prognostico, ha rilevato il perito, non v’era una sintomatologia radicolare lombare, in tal senso la prognosi era favorevole. Per quanto riguarda la sindrome del tunnel carpale a quel momento la sintomatologia era contenuta, in caso di peggioramento si sarebbe potuti procedere anche con una decompressione chirurgica dei nervi mediani in corrispondenza del tunnel del carpo, interventi che in genere comportano la regressione completa dei sintomi. Il 25 febbraio e l’11 marzo 2014 il dr. med. __________, specialista FMH psichiatria e psicoterapia, ha avuto modo di peritare l’assicurata basandosi sugli atti medici, su due colloqui di 2 ore il primo e di 70 minuti il secondo, su un colloquio di 15 minuti con il marito e su un altro telefonico, sempre di 15 minuti, con lo psichiatra curante dr. med. __________. Nel suo rapporto del 27 marzo 2014 (doc. 73 pag. 27) il perito nominato dall’Ufficio AI ha riassunto l’anamnesi familiare, personale, patologica, la farmacoterapia attuale, i dati soggettivi, lo stato psichico, ha posto la diagnosi con e senza influsso sulla capacità lavorativa ed esposto la sua valutazione finale, rispondendo infine alle domande dell’Ufficio assicurazione invalidità. L’esperto ha diagnosticato, con influsso sulla capacità lavorativa, una sindrome somatoforme da dolore persistente (ICD-10; F45.4) e una sindrome mista ansioso-depressiva (ICD-10; F41.2), mentre dei disturbi di personalità misti (ICD-10; F61.0) senza influssi sulla capacità lavorativa. Il perito psichiatra ha osservato che l’assicurata era di estrazione povera sia economicamente sia di cultura e formazione, che già a 11-12 anni ha iniziato a lavorare come domestica. Trasferitasi in Svizzera nel 1995, nel 1998 le è stata diagnosticata per la prima volta una sindrome ansioso-depressiva nell’ambito di un disturbo dell’adattamento. A intervalli irregolari, soprattutto per le difficoltà nei confronti del figlio tossicodipendente, consultava uno psichiatra. Dal 2011 sono insorti i dolori lombari irradianti agli arti inferiori, che progressivamente hanno assunto carattere invalidante e nel gennaio 2012 l’assicurata ha terminato l’attività lavorativa. Né le terapie conservative né l’intervento neurochirurgico sono stati in grado di modificare il dolore e dall’aprile 2013 le diagnosi poste durante i tre ricoveri del 2013 sono di sindrome da dolore somatoforme, fibromialgia e sindrome da somatizzazione, sempre accompagnate dalla diagnosi di sindrome ansioso-depressiva. Per il perito, il trasferimento in Svizzera ha sicuramente determinato un problema di adattamento e uno stato ansioso, sfociato nel ricovero del 1998. Questo stato ansioso-depressivo è riapparso nel 2013 in modo fluttuante, ma mai così grave da necessitare una terapia farmacologica specifica. Durante il ricovero al __________ di __________ del 2013 avvenuto per motivi coniugali, lo stato ansioso dell’interessata è diventato una sindrome depressiva ricorrente con un attuale episodio di media gravità. Da quel momento, le difficoltà con il marito, minacciato di divorziare, a dire dell’assicurata sono migliorate; da allora essa si sentiva meglio e anche i dolori sarebbero migliorati, potendo fare più cose in casa e camminare più a lungo. Durante la sua valutazione lo psichiatra non ha potuto confermare uno stato depressivo endogeno, mentre l’assicurata mostrava sicuramente sintomi ansiosi con lievi sintomi depressivi dovuti alla sua situazione psicosociale difficile, in particolare al dispiacere per il figlio maggiore tossicodipendente. Già nel febbraio 2012 il reumatologo dr. med. __________ aveva sospettato che i dolori lamentati dall’assicurata avessero una componente funzionale-somatoforme, cioè non esisteva una spiegazione somatica sufficientemente soddisfacente che spiegasse i dolori e anche altri rapporti medici tra il 2012 e il 2013 parlavano di sindrome fibromialgica, di sindrome da somatizzazione o di sindrome del dolore cronico. Di conseguenza, ha affermato il perito, tenuto conto anche dei fattori psicosociali, era necessario porre la diagnosi di sindrome somatoforme da dolore persistente. Nella terapia del disturbo somatoforme da dolore persistente può dare un importante aiuto la psicoterapia con l’obiettivo di modulare la percezione del dolore e di differenziare tra sentimenti e dolore. L’assicurata non ha mai beneficiato di una terapia coerente, essendosi rivolta al dr. med. __________ solo nei momenti di difficoltà o con il figlio o con il marito. Per il perito era possibile che la conoscenza limitata dell’italiano fosse un problema. Per quanto riguarda la sintomatologia ansioso-depressiva, che ha la sua influenza sulla percezione del dolore, avrebbe potuto essere trattata con una terapia farmacologica specifica così come la stessa percezione del dolore. L’assicurata non era stata adeguatamente curata per il disturbo del dolore cronico. La valutazione psichiatrica ha infine confermato anche la diagnosi strutturale, cioè il disturbo di personalità, che rimaneva però non specificato essendo presenti più aspetti, come l’aggressività e l’instabilità emotiva, ma non in misura da soddisfare i criteri per un disturbo specifico. Rispondendo ai quesiti posti dall’Ufficio AI, lo specialista ha definito dell’almeno 80% la capacità lavorativa dell’assicurata nell’ultimo lavoro svolto e in altre attività, precisando trattarsi di una limitazione funzionale dovuta ai sintomi della sindrome mista ansioso-depressiva. Per quanto concerne le attività consuete, in ambiente in cui l’assicurata era in grado di definire essa stessa il proprio ritmo di lavoro, poteva svolgere al 100% detti lavori. L’esperto ha collocato la sindrome somatoforme da dolore persistente, anamnesticamente, all’inizio del 2012, mentre la sintomatologia ansioso-depressiva risaliva a molto prima, probabilmente a quando l’assicurata si è trasferita nel nostro Cantone o poco più tardi, quando la famiglia ha appreso della tossicodipendenza del figlio. Una leggera riduzione della capacità lavorativa (20%) esisteva di conseguenza dall’inizio del 2012. Era possibile che l’incapacità avesse raggiunto una percentuale più alta, ma era limitata a poco prima e durante il ricovero all’Ospedale __________ di __________, dovuto alla diagnosi di sindrome di depressione ricorrente, ma non più del 50%. In seguito al ricovero la sintomatologia era migliorata. Non essendo l’assicurata mai stata curata in modo adeguato, era difficile esprimersi sulla prognosi, ma una adeguata presa a carico avrebbe potuto migliorare decisamente la sintomatologia ansioso-depressiva e anche la percezione del dolore. Anche la capacità lavorativa avrebbe potuto migliorare, perciò il perito ha consigliato una rivalutazione della capacità lavorativa dopo un anno dalla presa a carico condotta secondo le regole. Per quanto riguarda la sindrome somatoforme da dolore persistente, il perito ha ritenuto che l’interessata fosse ancora capace di mettere in atto lo sforzo necessario di superare i limiti della malattia. Infatti la comorbidità psichiatrica, cioè la sintomatologia ansioso-depressiva, suscettibile di miglioramento se trattata adeguatamente, era l’unico criterio di Förster, per quanto lieve, che si potesse constatare. Secondo l’esperto, erano soprattutto i sintomi ansioso-depressivi quali l’umore disforico-deflesso, l’instabilità emotiva con attacchi di rabbia e aggressività, la difficoltà di reagire emotivamente e l’insonnia che limitavano leggermente la capacità lavorativa. Questi sintomi riducono l’attenzione, la concentrazione sui compiti da eseguire e le competenze sociali. I dolori, alimentati dall’ansia, a loro volta aumentano la rassegnazione e l’isolamento sociale. Sentiti quindi tutti i periti coinvolti, globalmente il SAM ha posto le seguenti diagnosi con influenza sulla capacità lavorativa: Diagnosi reumatologica : Sindrome panvertebrale con componente cervicolombo-spondilogena cronica, in: -  alterazioni degenerative plurisegmentali del rachide lombare con conosciuta stenosi del canale spinale in L3-L4; - stato dopo sequestrectomia di lussato erniario intraforaminale L3-L4 a sinistra e neurolisi della radice di L3 a sinistra il 17 ottobre 2012; - tendenza fibromialgica; -  decondizionamento e sbilancio muscolare; - disturbi statici del rachide (protrazione del capo, appiattimento della dorsale e della lombare, scoliosi sinistroconvessa dorsale); - obesità (peso 70,9kg / statura 155cm). Diagnosi psichiatrica Sindrome somatoforme da dolore persistente (ICD-10; F45.4). Sindrome mista ansioso-depressiva (ICD-10; F41.2). E senza influenza sulla capacità lavorativa: Disturbi di personalità misti (ICD-10; F61.0). Lieve sindrome del tunnel carpale a destra e moderata a sinistra. Colon irritabile. Episodi parossistici di dispnea di possibile origine asmatica. Epatopatia steatosica. Insufficienza venosa cronica della piccola safena sinistra. Stato dopo colecistectomia 1979. Il 28 aprile 2014 alle ore 11.45 fra i medici periti del SAM e il dr. med. __________ e il dr. med. __________ è avvenuta un’esauriente discussione sullo stato di salute dell’assicurata, a seguito della quale gli specialisti hanno concluso che le percentuali di incapacità lavorativa dovute alla patologia reumatologica ed alla patologia psichiatrica non dovevano essere sommate, bensì integrate, perché entrambe all’origine di una diminuzione del rendimento con possibilità di compensazione vicendevole. Complessivamente, tenuto conto di tutte le patologie riscontrate, l’assicurata è stata completamente inabile al lavoro per ogni attività da gennaio 2012 al 16 aprile 2013 e inabile al lavoro nella misura del 50% dal 17 aprile 2013 a luglio 2013. Da agosto 2013 l’assicurata era abile al lavoro nella misura del 50% (metà rendimento per il normale tempo di lavoro) nell’attività da ultimo svolta di ausiliaria di economia domestica e abile al lavoro nella misura dell’80% (normale tempo di lavoro con rendimento dell’80%) in un’attività adatta alle sue condizioni di salute, che rispetti i limiti funzionali e di carico descritti dal reumatologo. Nella medesima misura dell’80% l’assicurata era abile anche per l’attività di casalinga. La prognosi era stazionaria. Nel suo rapporto finale del 5 maggio 2014 (doc. 74) il medico SMR dottor __________ ha osservato che il perito psichiatra ha posto delle diagnosi poco influenti sulla capacità lavorativa, rilevando che la sindrome ansioso-depressiva non è una depressione conclamata e che la sindrome da dolore somatoforme adempie, qui, solo 1 dei criteri di Förster, cioè la presenza di una lieve patologia psichiatrica. Il medico SMR ha quindi inserito la sindrome somatoforme da dolore persistente fra le diagnosi senza influsso sulla capacità lavorativa. Egli ha inoltre riscontrato una differenza tra quanto stabilito dai periti SAM (20% di incapacità lavorativa come casalinga dal 17 aprile 2013) e l’inchiesta domiciliare del 29 marzo 2013 (30%), perciò ha disposto una nuova inchiesta, che ha avuto luogo il 23 giugno 2014. Nel suo rapporto del giorno seguente (doc. 76) l’assistente sociale incaricata ha concluso per una limitazione complessiva delle attività consuete del 25%. A seguito del progetto di decisione dell’8 agosto 2014 (doc. 81) di attribuzione di una rendita d’invalidità temporanea dal 1° gennaio al 30 novembre 2013, il dr. med. __________, FMH medicina generale, curante dell’assicurata, il 25 agosto 2014 (doc. 82) ha fatto presente come l’interessata sia stata ricoverata per motivi psichici (sindrome di somatizzazione, disturbo di personalità misto con tratti istrionici ed aggressivi, sindrome depressiva ricorrente allora di gravità media) in tre occasioni per complessivamente quasi tre mesi (da aprile a luglio 2013), perciò la sua inabilità lavorativa andava prolungata durante questo lasso di tempo. Dal 2 luglio 2013 i disturbi a livello della colonna vertebrale hanno portato alla conferma della diagnosi di radicolopatia L3-L4 a sinistra con proposta di un intervento di decompressione del canale spinale. Nell’agosto 2013 il reumatologo curante aveva individuato una sindrome del dolore cronico difficilmente influenzabile con qualsiasi misura terapeutica. Nel giugno 2014 è stata effettuata una MRI e la paziente era in cura per la sintomatologia dolorosa. Pertanto, per il medico curante l’interessata era da considerare come inabile al 100% in modo permanente anche in un’attività adeguata, non solo per la patologia vertebrale, ma anche per la patologia psichiatrica ricordando il disturbo di personalità misto e la sindrome depressiva ricorrente. Il 7 novembre 2014 (doc. 89) il dr. med. __________ ha riassunto lo stato della sua paziente, ricordando come a quel momento la sintomatologia più evidente erano i dolori cronici sulla conosciuta sindrome del dolore cronico, come pure sugli esiti dell’intervento chirurgico in sede vertebrale. Su invito del 4 dicembre 2014 (doc. 92) del medico SMR, questi nuovi certificati sono stati sottoposti il 19 giugno 2015 (doc. 97) all’attenzione del Servizio Accertamento Medico e nella loro presa di posizione del 9 luglio 2015 (doc. 98) i periti hanno riformulato l’evoluzione della capacità lavorativa, considerando l’assicurata inabile al lavoro in qualsiasi attività da gennaio 2012 al 1° luglio 2013, dopodiché abile al 50% nella professione da ultimo esercitata, mentre abile all’80% in attività adeguate. A loro dire, i 6 nuovi referti non modificavano questa valutazione. Il dr. med. __________, specialista FMH medicina interna e medico SMR, il 18 luglio 2015 (doc. 99) ha modificato in tal senso il grado di incapacità lavorativa dell’assicurata e per le mansioni consuete ha stabilito che fino al 1° luglio 2013 l’inabilità lavorativa era totale, poi del 30% e dal 24 giugno 2014 del 25%. A seguito del progetto del 23 luglio 2015 (docc. 101 e 102) di attribuzione di una rendita d’invalidità temporanea intera dal 1° gennaio al 31 ottobre 2013, l’assicurata ha trasmesso all’Ufficio AI due ulteriori referti del 31 luglio (RM lombare) e del 10 agosto 2015 (certificato del dr. med. __________ di inabilità lavorativa psichica dal 2013 con richiesta di perizia psichiatrica). Il 25 settembre 2015 (doc. 107) i dr. med. __________ e __________, quest’ultimo specialista FMH in psichiatria e psicoterapia, in qualità di medici del Servizio Medico Regionale hanno osservato che la nuova documentazione non conteneva nessuna informazione sull’oggettività clinica. La sindrome panvertebrale su alterazioni degenerative plurisegmentali del rachide era nota ed era già oggetto di numerose misure terapeutiche. Il referto della risonanza magnetica non conteneva sostanzialmente nulla di nuovo. Per i medici dell’SMR, lo psichiatra curante si è limitato ad esprimere il suo disaccordo con la valutazione della capacità lavorativa senza però indicazioni concrete riguardanti il presunto peggioramento dello stato di salute. Ricordato che l’assicurata era stata sottoposta di recente a una perizia psichiatrica SAM, entrambi i medici SMR hanno confermato la precedente valutazione SMR del 17 luglio 2015. Su tale base l’Ufficio assicurazione invalidità ha emanato il 4 aprile 2016 (doc. B) la decisione che conferma il progetto di attribuzione di una rendita temporanea intera e con il ricorso l’assicurata, per contestare l’interruzione del versamento della rendita di invalidità al 31 ottobre 2013, ha prodotto due referti. Il 21 aprile 2016 (doc. C) il dr. med. __________ ha rilevato che già il 25 agosto 2014 aveva evidenziato la situazione somatica-reumatologica, come pure la situazione psichiatrica con una sindrome di somatizzazione, un disturbo di personalità misto con tratti aggressivi e una sindrome depressiva ricorrente, valutazione ribadita il 7 novembre 2014. A suo dire, la situazione a livello algico era tendenzialmente in peggioramento: a partire dal gennaio 2015 l’interessata è stata spesso in consultazione presso i neurochirurghi dell’Ospedale __________ di __________ e presso il __________, dove è stato impostato un nuovo trattamento dapprima con Pregabalin e poi con degli antidepressivi indicati nei relativi referti. Per il medico curante, l’assicurata presentava dal punto di vista clinico anche una sintomatologia neurologica con sensazione di congelamento e formicolio nel territorio dermatoma L3 sinistra e una sensazione di deficit della forza della gamba: è stata sottoposta a più riprese a esami neuroradiologici (RMI) e a fisioterapia intensa. Egli ha osservato che nel corso del 2015 v’è stato un aggravamento dei sintomi nel contesto di un peggioramento della stenosi del canale vertebrale L3-L4 per il quale i neurochirurghi avevano proposto di intervenire chirurgicamente, ma l’assicurata ha preferito aspettare. Essa presentava soprattutto dolori in sede lombare panvertebrali bilaterali, dolori evocabili alla digitopressione a livello delle faccette L3-L4, L4-L5 e L5-S1. Secondo il medico generalista non andava poi dimenticata la sintomatologia ansioso-depressiva che l’interessata presentava da tempo, dovuta a importanti conflitti familiari, e il disturbo di personalità con tratti aggressivi, che in questa situazione emergevano ulteriormente. Infine, egli ha segnalato l’asma bronchiale con ripetuti episodi di esacerbazione, per i quali essa doveva assumere cortisone. In conclusione, d’avviso del medico curante lo stato clinico della sua paziente non consentiva una capacità lavorativa. Il 25 aprile 2016 (doc. D) il dr. med. __________ ha certificato che l’assicurata era inabile totalmente dal 2012. Pronunciatosi su questi referti, il 12 maggio 2016 (doc. IV/1) il dr. med. __________ dell’SMR ha ritenuto che non mostrassero un oggettivabile peggioramento dello stato di salute dell’assicurata. 2.9.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Inoltre,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2.10.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in quanto sia la problematica psichiatrica sia quella reumatologica e anche quella neurologica sono state chiarite in modo soddisfacente non solo dai tre periti che hanno esaminato l’assicurata nel 2014, ma anche dai medici SMR che sono intervenuti in seguito. Ciò nonostante, questo TCA non può non stigmatizzare il lungo lasso di tempo intercorso tra l’esperimento della perizia pluridisciplinare da parte del Servizio Accertamento Medico (febbraio e marzo 2014) e l’emanazione della decisione qui impugnata (aprile 2016), che è stata preceduta da un primo progetto di decisione dell’8 agosto 2014 e poi da un secondo del 23 luglio 2015, che ha annullato e sostituito il precedente. Questo ritardo si è accumulato dapprima quando il medico SMR (4 dicembre 2014) ha chiesto ai periti del SAM di pronunciarsi sui nuovi referti medici prodotti dall’assicurata comprovanti la sua degenza ospedaliera (9 luglio 2015). Poi presso la Cassa di compensazione __________, che il 20 ottobre 2015 (doc. 100) è stata incaricata dall’Ufficio AI di emanare la decisione formale dopo avere effettuato i calcoli di sua competenza. Al di là dell’aspetto procedurale appena evidenziato, va comunque rilevato che non risulta comprovato che lo stato di salute dell’assicurata sia peggiorato rispetto a quanto accertato due anni prima dal Servizio Accertamento Medico. In effetti, il dr. med. __________, FMH psichiatria e psicoterapia, ha semplicemente attestato che “ la situazione è tale per cui la Signora è all’inabilità totale dal 2012 ”, senza però porre la diagnosi di cui sarebbe affetta, senza nemmeno esporre un’anamnesi dell’assicurata, il suo stato passato ed attuale, e neppure indicare la (eventuale) terapia farmacologica in atto. Questo certificato, così come redatto, non è dunque tale da potere rimettere in questione il dettagliato, completo e chiaro referto peritale allestito dal dr. med. __________, che si è ampiamente documentato sullo stato di salute dell’interessata, ha avuto due consulti personali di 2 ore il primo e di 70 minuti il secondo, ha contattato telefonicamente lo psichiatra curante e ha avuto modo di parlare anche con il marito dell’assicurata. Il suo rapporto è inoltre conforme, nella forma e nel contenuto, alla giurisprudenza in materia di perizie psichiatriche, avendo analizzato per esteso le condizioni di salute della ricorrente, avendo posto la diagnosi secondo i criteri internazionali ICD e avendo valutato la sua capacità lavorativa residua. Per quanto concerne il rapporto del 21 aprile 2016 rilasciato dal dr. med. __________, medico curante della ricorrente e specialista in medicina generale, esso passa in rassegna gli ambiti in cui l’assicurata avrebbe ancora dei disturbi tali che ne limiterebbero la capacità lavorativa (residua). Riguardo ai disturbi psichiatrici, egli ha affermato che una sintomatologia ansioso-depressiva esisteva da tempo. Il TCA rileva che questa conclusione è stata tratta pure dal perito psichiatra, perciò tale referto non apporta nulla di nuovo rispetto alle conclusioni dell’Ufficio AI, così come laddove afferma che la depressione derivava da importanti conflitti familiari. Questa circostanza era infatti già nota ai periti al momento di valutare l’assicurata ed era quindi stato debitamente considerato che “ Durante il ricovero presso la __________ di __________, ricovero resosi necessario a causa di problemi coniugali, lo stato ansioso diventa una sindrome depressiva ricorrente con un attuale episodio di media gravità. ” (doc. 73 pag. 30). A tal proposito, però, l’assicurata aveva dichiarato al dottor __________ che “ a partire dal suddetto ricovero le difficoltà con il marito sono migliorate, la “minaccia” di divorzio, rafforzata dal ricovero avrebbe funzionato. Da allora si sente meglio e anche i dolori sarebbero migliorati, ella può fare più cose in casa e camminare più a lungo. ” (doc. 73 pag. 31 in initio ). Inoltre, in merito al disturbo di personalità con tratti aggressivi evidenziato dal medico curante, circostanza che emergerebbe maggiormente a causa dei conflitti familiari, va qui ricordato che anche l’esperto interpellato dall’Ufficio AI aveva riscontrato della aggressività da parte dell’assicurata, osservando che “ La valutazione psichiatrica conferma la diagnosi strutturale, cioè il disturbo di personalità, che rimane però non specificato, essendo presenti più aspetti, come l’aggressività e instabilità emotiva, ma non in misura da soddisfare i criteri per un disturbo specifico. ” (doc. 73 pag. 31 in fine ). Dal profilo psichiatrico, dunque, il medico curante non ha indicato nulla di nuovo che non sia già stato debitamente vagliato e considerato dal perito del Servizio Accertamento Medico. Il TCA evidenzia che era inoltre stata diagnosticata dal citato perito una sindrome da dolore somatoforme, nei confronti della quale non sono però state mosse specifiche contestazioni. Inoltre, il dr. med. __________, riscontrando il 5 maggio 2014 un solo criterio di Förster, cioè la presenza di una lieve patologia psichiatrica, ha ritenuto di inserire questa patologia fra le diagnosi senza influsso sulla capacità lavorativa riconoscendo come il SAM, anche in presenza di una sindrome ansioso-depressiva, una percentuale di incapacità lavorativa del 20%. Di conseguenza, non è qui necessario (nuovamente) approfondire l’aspetto somatoforme secondo i criteri apportati dalla citata nuova giurisprudenza e alla valutazione del dr. med. __________ va quindi prestata adesione senza riserve (STCA 32.2015.8 del 2 dicembre 2015; STCA 32.2015.49 del 12 novembre 2015; STCA 32.2014.171 del 24 settembre 2015) . Il dr. med. __________ ha inoltre affermato che dal gennaio 2015 lo stato algico dell’interessata stava peggiorando, tanto che la stessa sarebbe stata spesso in consultazione presso dei neurochirurghi dell’Ospedale __________ e presso il __________, in cui le è stata cambiata la terapia farmacologica e somministrati degli antidepressivi. Per comprovare queste sue dichiarazioni il curante ha rinviato a sei certificati medici rilasciati rispettivamente il 26 gennaio, il 7 e 27 luglio, il 13 agosto, il 4 settembre e il 9 ottobre 2015. Questi referti non sono stati tuttavia prodotti né dal medico stesso né tanto meno dal rappresentante dell’assicurata in sede ricorsuale.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rinviando semplicemente a una serie di certificati e affermando che la perizia SAM è datata e quindi non attesta il suo attuale stato di salute, pretendendo con ciò che gli atti siano rinviati all’amministrazione per nuovi accertamenti medici, è venuta meno al suo obbligo di comprovare le sue allegazioni. Essa si è limitata a contestare la valutazione e l’agire dell’Ufficio assicurazione invalidità che non avrebbe sufficientemente vagliato le sue condizioni, mentre non ha saputo comprovare le sue lamentele, i referti medici prodotti non essendole di aiuto. Riguardo alla sintomatologia neurologica, secondo cui l’interessata presenterebbe una sensazione di congelamento e formicolio nel territorio dermatoma L3 sinistra e una sensazione di deficit della forza della gamba, il medico curante ha osservato che a più riprese l’assicurata è stata sottoposta a esami neuroradiologici (RMI) e a fisioterapia intensa. Anche in tale evenienza queste affermazioni non sono state comprovate da specifica documentazione medica specialistica, perciò non sono in grado di attestare una situazione clinica differente da quella stabilita dal dr. med. __________ il 6 marzo 2014. In merito allo stato della gamba, il perito si era già ampiamente espresso, prendendo in considerazione i persistenti dolori agli arti inferiori lamentati dall’interessata, descritti come una specie di bruciore o caldo, come delle scosse o dei crampi, ed effettuando un’ampia valutazione EMG, esame risultato in sostanza nella norma, eccetto delle minime anomalie di una sofferenza neurogena pregressa del muscolo vasto laterale di sinistra (doc. 73 pag. 25 in fine ). Quanto alla questione lombare, i disturbi nella zona L3 erano già noti ed erano già stati considerati nel 2014, laddove il neurologo aveva riscontrato ancora minimi segni di una pregressa radicolopatia L3 sinistra per l’asimmetria del riflesso rotuleo e le alterazioni minime EMG riscontrate del muscolo vasto laterale sinistro erano comunque senza deficit di forza specifico e senza deficit sensitivo corrispondente. Lo specialista non aveva rilevato una sintomatologia radicolare, i lievi segni radicolari L3 sinistra potendo essere benissimo legati anche all’intervento stesso di neurolisi della radice L3 sinistra, comunque senza attuali segni deficitari o algici di una problematica radicolare L3 sinistra. A suo dire i deficit sensitivi accusati a livello degli arti inferiori erano di difficile inquadramento organico, non avevano una distribuzione dermatogena; probabilmente si trattava di un disturbo sensitivo con componente somatoforme. Riguardo agli esami neuroradiologici, va qui ricordato che, da ultimo, il referto radiologico lombare del 31 luglio 2015 era già stato vagliato dai dr. med. __________ e __________ dell’SMR, i quali hanno osservato in proposito che la sindrome panvertebrale su alterazioni degenerative plurisegmentali del rachide era nota ed era già stata oggetto di numerose misure terapeutiche e che la citata risonanza magnetica non conteneva sostanzialmente nulla di nuovo. Documentazione (neuro)radiologica più recente non è pervenuta né all’amministrazione né alla scrivente autorità, perciò le affermazioni del medico curante non possono essere fatte proprie da questo Tribunale. Infine, il dottor __________ ha dichiarato che nel corso del 2015 v’è stato un aggravamento dei sintomi nel contesto di un peggioramento della stenosi del canale vertebrale L3-L4, per la quale i neurochirurghi avevano proposto di intervenire chirurgicamente, senza però trovare il consenso dell’interessata. Come visto, sia il reumatologo sia il neurologo avevano preso in considerazione le alterazioni del rachide lombare con conosciuta stenosi del canale spinale in L3-L4 e che l’assicurata aveva subìto una sequestrectomia del lussato erniario intraforaminale L3-L4 a sinistra, raccomandando un calo ponderale per ridurre il carico sul passaggio lombosacrale e un ricondizionamento progressivo del corsetto muscolare lomboaddominale per aumentare la resistenza agli sforzi fisici, stabilizzando il rachide lombare operato (doc. 73 pag. 21 in fine ). Secondo il medico specialista in medicina generale l’assicurata avrebbe praticato della fisioterapia intensa, ma ciò non avrebbe portato dei miglioramenti visto che essa presentava dolori in sede lombare paravertebrali bilaterali, dolori emergenti a livello delle faccette L3-L4 (già noti), L4-L5 e L5-S1 (nuova localizzazione), senza però che questi dati siano stati oggettivati clinicamente. Infine, l’asma bronchiale con ripetuti episodi di esacerbazione che portavano la ricorrente ad assumere cortisone evidenziata dal medico curante era già stata individuata dai periti del SAM sotto forma di episodi parossistici di dispnea di possibile origine asmatica, tuttavia senza influenza sulla capacità lavorativa dell’interessata. Questo TCA evidenzia ancora che in presenza di disturbi cervico e lombovertebrali, nel caso di specie un medico reumatologo risulta più specialista di un medico generalista. Medesima conclusione va tratta per la patologia psichica. Per questo motivo può quindi essere fatto affidamento ai referti peritali dei dr. med. __________, __________ e __________ e accantonata l’opinione del dr. med. __________, non specialista in materia siccome specialista in medicina generale, il quale ha riferito di disturbi reumatologici, neurologici e psichici. In effetti, a fronte di una valutazione peritale da parte di un reumatologo, un neurologo e uno psichiatra, le sue valutazioni di medico non specialista in queste branche della medicina non possono qui per giurisprudenza avere pieno valore probatorio ( STF 9C_18/2010 del 7 ottobre 2010, consid. 5.3.2; STF 9C_53/2009 del 29 maggio 2009, consid. 4.2 e i riferimenti; STCA 36.2016.106 del 21 dicembre 2016; STCA 32.2015.76 dell’8 marzo 2016; STCA 32.2014.188 del 30 settembre 2015; STCA 36.2014.54 del 9 febbraio 2015; STCA 36.2013.14 del 22 aprile 2014; STCA 36.2013.35 del 28 ottobre 2013; STCA 36.2012.70 del 24 aprile 2013; STCA 36.2011.48 del 18 maggio 2012) . Non va da ultimo dimenticato di osservare che anche diversi medici SMR si sono pronunciati nel corso degli anni sullo stato di salute della ricorrente, prendendo in considerazione non solo la perizia pluridisciplinare SAM, ma anche i rapporti dei medici curanti, i quali, per contro, non si sono sufficientemente confrontati con i referti allestiti dai periti e dai medici SMR. L’SMR, quantomeno fino alla data determinante della decisione in lite (DTF 132 V 215 consid. 3.1.1), non ha ammesso uno stato di salute dell'assicurata peggiore rispetto a quello determinato dagli specialisti intervenuti su nomina dell’Ufficio AI. Il suo giudizio, poi, come visto, non è stato validamente contraddetto dalle argomentazioni dell'assicurata in sede ricorsuale e va pertanto posto alla base del presente giudizio. Il tali circostanze, le lagnanze dell'assicurata, non circostanziate, devono essere respinte, siccome prive di sostrato medicalmente oggettivabile e il TCA fa dunque proprie le conclusioni formulate dall'Ufficio AI nella determinazione dell'incapacità lavorativa della ricorrente. 2.11.   Stante quindi la validità assunta dall’ultima valutazione medica del 25 settembre 2015 dei dr. med. __________ e __________ dell’SMR, i quali si sono fondati sull’opinione dei tre specialisti in materia del SAM intervenuti su mandato dell’Ufficio AI, il TCA ritiene che la capacità lavorativa dell’assicurata non si sia modificata rispetto a quanto stabilito dagli esperti interpellati dall’amministrazione. Pertanto, dal 1° gennaio 2012 la ricorrente è stata inabile al 100% di un tempo pieno (inteso come 30 ore) non solo nella sua ultima attività di ausiliaria di economia domestica addetta alla pulizia di una casa privata, ma anche in altre attività adeguate. Dal 2 luglio 2013 l’inabilità lavorativa va poi confermata nel 50% nella sua ultima attività e nel 20% in attività adeguate che rispettino i limiti funzionali individuati dal perito reumatologo. Per le mansioni consuete, l’assistente sociale ha stabilito che dal 2 luglio 2013 al 23 giugno 2014 l’inabilità lavorativa era del 30%, poi è diminuita al 25%. In assenza di elementi medici che contraddicono tali conclusioni, queste ultime capacità lavorative si sono dunque protratte anche dopo il 1° luglio 2013 rispettivamente il 24 giugno 2014. Sulla base del calcolo economico effettuato dall’Ufficio AI tenendo presenti questi gradi di incapacità lavorativa - che qui non v’è motivo di rimettere in discussione alla luce delle chiare e complete risultanze mediche esposte -, discende che la ricorrente, trascorsi i tre mesi dall’avvenuto miglioramento (1° luglio 2013), non ha più diritto al versamento di una rendita di invalidità, essendo il grado di invalidità individuato (22%) inferiore al grado minimo pensionabile (40%). La circostanza che è solo dal 24 giugno 2014 che il grado di incapacità lavorativa nelle mansioni consuete è passato dal 30% al 25%, mentre l’Ufficio AI ha ritenuto sin dal 1° gennaio 2013 un’inabilità del 25%, non muta nella sostanza il risultato finale. Ne discende, dunque, che dal 1° novembre 2013 l’insorgente non ha più diritto di ricevere una rendita di invalidità. Questo Tribunale non può quindi che confermare la soppressione della rendita d'invalidità così come stabilito dall'amministrazione e respingere integralmente il ricorso. Al riguardo è comunque utile rilevare che il potere cognitivo del TCA è limitato alla valutazione della legalità della decisione deferitale sulla base dei fatti intervenuti fino al momento in cui essa è stata emanata (DTF 121 V 366; U 29/04 dell’8 novembre 2005). Un eventuale aggravamento dello stato di salute dell'assicurata intervenuto in epoca posteriore alla decisione impugnata può, se del caso, giustificare una nuova domanda (STFA I 816/02 del 4 maggio 2004; STF I 560/05 del 31 gennaio 2007). 2.12.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