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32.2015.114 vom 9. Juni 2015</w:t>
      </w:r>
    </w:p>
    <w:p>
      <w:r>
        <w:t>TI Tribunale d'appello, 2015-06-09, IT</w:t>
      </w:r>
    </w:p>
    <w:p>
      <w:r>
        <w:rPr>
          <w:b/>
        </w:rPr>
        <w:t xml:space="preserve">Quelle: </w:t>
      </w:r>
      <w:r>
        <w:t>https://mcp.opencaselaw.ch/entscheid/ti_gerichte_32.2015.114</w:t>
      </w:r>
    </w:p>
    <w:p>
      <w:r>
        <w:t>FR: TI_GERICHTE 32.2015.114 du 9 juin 2015</w:t>
      </w:r>
    </w:p>
    <w:p>
      <w:r>
        <w:t>IT: TI_GERICHTE 32.2015.114 del 9 giugno 2015</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In concreto non è ravvisabile alcuna violazione del diritto di essere sentito. In primo luogo, il 14 novembre 2014, l’UAI, così richiesto, ha trasmesso all’avv. RA 1 l’intero incarto AI masterizzato su CD (doc. AI 64-1). Successivamente, in seguito alle osservazioni dell’assicurato al progetto di decisione, l’UAI ha acquisito le prese di posizione del 7 gennaio 2015 del consulente in integrazione professionale __________ (doc. 76-3) e del 24 febbraio 2015 del medico SMR, dr. med. __________ (doc. AI 78-1), che, pur non essendo state trasmesse al ricorrente, sono state riprese nella decisione impugnata (cfr. doc. AI 76-1/3: “ contestazioni legate alla valutazione della reintegrabilità ” e “ contestazioni legate alla valutazione dal lato medico ”). Il rapporto complementare del consulente __________ del 7 gennaio 2015 è inoltre stato prodotto dall’UAI il 3 settembre 2015 (doc. X). Il Tribunale lo ha immediatamente trasmesso al ricorrente il 4 settembre 2015 (doc. XI). Va del resto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Nel caso di specie, il TCA dispone di un pieno potere di esame in tal senso (cfr. anche sentenza 8C_923/2011 del 28 giugno 2012, consid. 2.3) e, in applicazione del principio inquisitorio, può assumere le prove che ritiene necessarie per il chiarimento della fattispecie (art. 61 lett. c LPGA). In concreto il ricorrente, nelle more processuali, ha nuovamente potuto prendere posizione sulle affermazioni del consulente in integrazione professionale e su quanto affermato dal medico SMR. Ciò che ha fatto segnatamente in sede ricorsuale e con la replica (doc. I e VI). 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Il TCA può pertanto entrare nel merito del ricorso. nel merito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2.4.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2.10</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 ricorrente.</w:t>
      </w:r>
    </w:p>
    <w:p>
      <w:r>
        <w:rPr>
          <w:b/>
        </w:rPr>
        <w:t>E. 4</w:t>
      </w:r>
    </w:p>
    <w:p>
      <w:r>
        <w:t>il TF a proposito di un’assicurata con un problema all’arto superiore destro ha affermato che “ An die Konkretisierung von Arbeitsgelegenheiten (und Verdienstaussichten) sind nach der Rechtsprechung nicht übermässige Anforderungen zu stellen (BGE 138 V 457 E. 3.1 S. 459 f.). Dies gilt selbst bei faktischer Einhändigkeit oder Beschränkung der dominanten Hand als Zudienhand (vgl. dazu Urteil 8C_1050/2009 vom 28. April 2010 E. 3.4); davon ist hier bei der geschilderten ärztlichen Einschätzung der Arbeitsfähigkeit jedoch nicht auszugehen. Verwaltung und Vorinstanz waren daher nicht gehalten, die noch zumutbaren Verweistätigkeiten im Einzelnen aufzuzeigen ”). 2.8.   Quanto alla circostanza secondo cui l’interessato, nato nel dicembre 1954, non sarebbe più reintegrabile nel mondo del lavoro a causa della sua età, va rilevato quanto segue. Il marg. 3050.1 della circolare sull’invalidità e sulla grande invalidità (CIGI) prevede che nella giurisprudenza l’età avanzata, che di per sé è un fattore estraneo all’invalidità, è riconosciuta come criterio che unitamente ad altre condizioni personali e professionali può far sì che la capacità al guadagno residua di un assicurato non sarebbe più richiesta nemmeno su un mercato del lavoro equilibrato. L’influenza dell’età sulla possibilità di valorizzare la capacità lavorativa residua non può essere calcolata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le capacità, la formazione e il percorso professionale dell’assicurato o le sue possibilità di mettere in pratica l’esperienza professionale (9C_427/2010).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(8C_96/2012). Al marg. 3050.2 sono descritte alcuni esempi tratti da sentenze del Tribunale federale. L’Alta Corte ha ritenuto che la capacità lavorativa residua potesse essere valorizzata nei casi seguenti: – un assicurato sessantenne che aveva lavorato prevalentemente come maglierista nell’industria tessile. Pur essendo ritenuto non facilmente idoneo al collocamento , erano immaginabili possibilità d’impiego nell’ipotesi di un mercato del lavoro equilibrato, in quanto l’assicurato era sì limitato nel suo campo d’azione (rimanevano ragionevolmente esigibili lavori leggeri o semipesanti da svolgere camminando oppure in posizione eretta o seduta in locali chiusi), ma era ancora in grado di lavorare a tempo pieno; – un assicurato di 58 anni con formazione commerciale che a causa di una grave sordità dell’orecchio interno aveva bisogno di un posto di lavoro che rispondesse ad esigenze particolari, considerando in particolare che la carriera lavorativa residua era ancora di ben sette anni; – un assicurato sessantenne che presentava una riduzione del 30 per cento della capacità lavorativa a causa, tra l’altro, di problemi reumatologici e cardiaci; – un assicurato sessantenne che, nonostante diversi problemi dorsali, aveva a disposizione un ventaglio relativamente ampio di attività ausiliarie ragionevolmente esigibili. Il Tribunale federale ha invece ritenuto che la capacità lavorativa residua non potesse essere valorizzata nei seguenti casi: – un assicurato di oltre 61 anni, senza formazione professionale e senza alcuna conoscenza delle attività manuali leggere ragionevolmente esigibili (in misura del 50 per cento) dal punto di vista medico, la cui capacità lavorativa parziale era ridotta da altre limitazioni dovute alla malattia e che secondo gli specialisti dell’orientamento professionale non possedeva la capacità di adeguamento richiesta per un cambiamento di professione; – un assicurato che aveva quasi compiuto i 64 anni e, a causa di molteplici disturbi, aveva una capacità lavorativa del 50 per cento, ulteriormente ridotta da diverse restrizioni – un magazziniere di 64 anni e mezzo che avrebbe dovuto cambiare professione per poter svolgere le attività alternative leggere e con sollecitazioni variabili ancora ragionevolmente esigibili.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Il marg. 3050.3 CIGI rammenta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 Nel caso di specie il momento determinante ai sensi della DTF 138 V 457 è il 28 agosto 2014, quando il medico SMR ha allestito il rapporto finale in seguito alla visita del 20 agosto 2014 ed ha accertato che l’insorgente, dal 3 giugno 2014 (data di chiusura del caso da parte della __________), è completamente abile al lavoro in attività leggere e confacenti al suo stato di salute (doc. AI 47). L’insorgente, nato il __________ 1954, aveva 59 anni e 8 mesi. In una sentenza 9C_15/2014 del 24 febbraio 2014 al consid. 4.3, il TF, dopo aver stabilito che nel caso giudicato l’esigibilità medica di un’attività lucrativa a tempo parziale è stata costatata al più tardi nel corso del mese di novembre 2011, quando l’interessata aveva appena compiuto i 59 anni, ha affermato che la ricorrente non raggiungeva l’età a partire dalla quale la giurisprudenza considera generalmente che non esiste più alcuna possibilità realista di mettere in valore la capacità di lavoro residua in un mercato del lavoro equilibrato (“ L'argumentation de la recourante tirée de l'impossibilité de mettre en valeur toute capacité résiduelle de travail n'est pas non plus fondée. L'exigibilité médicale de l'exercice d'une activité lucrative à temps partiel a été constatée au plus tard lors de la prise de position du docteur M.________, soit en novembre 2011. La recourante, qui à cette époque - déterminante (ATF 138 V 457 consid. 3.3 et 3.4 p. 461 s.) - venait tout juste de fêter ses 59 ans, n'atteignait de loin pas l'âge à partir duquel la jurisprudence considère généralement qu'il n'existe plus de possibilité réaliste de mettre en valeur la capacité résiduelle de travail sur un marché du travail supposé équilibré (cf. par exemple arrêt 9C_393/2008 du 27 janvier 2009 consid. 3.5). Si son éloignement prolongé du marché du travail peut limiter dans une certaine mesure ses possibilités de retrouver un emploi, on ne saurait considérer qu'il rend cette perspective illusoire, étant précisé qu'un marché du travail équilibré offre un large éventail d'activités légères dont un nombre significatif sont adaptées aux limitations fonctionnelles retenues par la doctoresse L.________ et accessibles sans aucune formation particulière .”). In una sentenza 9C_366/2014 del 19 novembre 2014, al consid. 5.4 il TF ha stabilito nel 10 ottobre 2013 il momento determinante che ha permesso di accertare una capacità lavorativa parziale, ossia quando la persona assicurata aveva già compiuto 63 anni e si trovava a 2 anni dal pensionamento ed aveva una capacità lavorativa residua, da settembre 2011, tra il 25 ed il 40%, con rendimento del 40%. L’Alta Corte ha riconosciuto al ricorrente una rendita intera (“ Même si l'administration avait déjà recueilli différentes pièces médicales pendant l'instruction, il n'en demeure pas moins qu'il subsistait en l'occurrence des doutes quant à l'impact sur la capacité de travail du recourant des pathologies affectant son membre supérieur gauche, comme l'a déjà relevé le Tribunal fédéral (cf. arrêt 9C_323/2012 du 3 août 2012 consid. 3.2), et que c'est l'expertise du docteur C.________ déposée le 10 octobre 2013 qui a permis de constater de manière fiable les faits déterminants quant à la capacité résiduelle de travail et l'exigibilité de l'exercice d'une activité adaptée. C'est donc à la date du 10 octobre 2013 qu'il convient d'examiner si on pouvait exiger de l'assuré qu'il mît en valeur sa capacité résiduelle de travail dans une activité adaptée. Tel n'est pas le cas dès lors que l'assuré, alors âgé de 63 ans, se trouvait à deux ans de l'âge ouvrant droit à une rente de vieillesse de l'AVS (cf. art. 21 al. 1 let. b LAVS) et qu'il ne disposait de toute façon plus que d'une capacité résiduelle de travail insuffisante de 0% de février à septembre 2011 et de 25 à 40% avec rendements de 40% depuis le mois de septembre 2011. Par ailleurs, compte tenu du fait que le doute concernant les répercussions sur la capacité de travail des différentes affections diagnostiquées n'a été levé que le 10 octobre 2013, il convient de se référer pour la période antérieure aux seuls éléments qui n'étaient pas englobés par le doute évoqué, à savoir l'existence d'une incapacité totale de travail dans l'activité habituelle depuis le 21 décembre 2007. Il découle dès lors de ce qui précède que l'assuré a droit à une rente entière depuis le 1er janvier 2009 (cf. art. 29 al. 1 LAI dans sa teneur en vigueur depuis le 1er janvier 2008; à ce propos, cf. arrêt 9C_786/2012 du 6 février 2013 et les références) et non à partir de la date du dépôt de la demande de prestations comme le requiert le recourant ”). Con sentenza 8C_761/2014 del 15 ottobre 2015 al consid. 3.2.3 il TF ha ribadito che, avendo l’insorgente 59 anni al momento determinante per esaminare la questione della messa in valore della capacità lavorativa residua, non poteva far valere il fattore età per ritenere inesigibile l’esercizio di un’attività lavorativa (“ En l'occurrence, la cour cantonale a retenu que le moment déterminant pour examiner la question de la mise en valeur de la capacité (résiduelle) de travail du recourant était le 29 octobre 2009, date à laquelle a été rendu le rapport du Centre D.________, dans lequel les experts ont établi de manière fiable tous les faits y relatifs. Or, en se contentant d'alléguer que d'autres rapports ont encore été nécessaires pour confirmer que l'état de santé était stabilisé, le recourant ne démontre pas le caractère manifestement inexact des constatations des premiers juges (cf. art. 105 al. 1 et 2 LTF). Aussi doit-on admettre qu'âgé de 59 ans au moment déterminant, l'intéressé était encore objectivement susceptible d'être engagé par un employeur potentiel. Le moyen tiré de la proximité de l'âge de la retraite est dès lors mal fondé .”). In una sentenza 9C_847/2015 del 30 dicembre 2015 il TF ha riassunto, al consid. 4.1.2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stata esatto un cambiamento di professione. E’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 Nel caso giudicato dal TF, l’Alta Corte ha confermato l’esigibilità lavorativa del ricorrente che al momento determinante aveva 63 anni e 6 mesi, era abile al 100% in attività leggera, con possibilità di sollevare pesi al massimo sopra i 10 kg e la necessità di esercitare piuttosto attività dove potesse rimanere seduto, che parlava tedesco ed italiano e che aveva appreso a destreggiarsi anche con clienti esterni (“ Das Bundesgericht hat etwa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Überwachungsarbeiten möglich waren, die Verwertbarkeit bejaht (Urteil 8C_345/2013 vom 10. September 2013 E. 4.3.3). Auch bei einem 61 Jahre alten Versicherten, der leichte Tätigkeiten nur noch vorwiegend sitzend aber vollzeitlich verrichten konnte und in seiner Feinmotorik nicht beeinträchtigt war, erachtete es die Chancen auf eine Anstellung als intakt (Urteil 8C_330/2015 vom 19. August 2015 E. 3.2). Demgegenüber verneinte das Bundesgericht die Verwertbarkeit der Restarbeitsfähigkeit eines 64 1/2-jährigen Versicherten, der zwar noch leichte, in Wechselpositionen ausführbare Tätigkeiten ohne Heben schwerer Lasten ausführen konnte, aber für feinmotorische Arbeiten keine Fertigkeiten und keinerlei berufliche Erfahrungen mitbrachte (Urteil 9C_979/2009 vom 10. Februar 2010 E. 4 und 5). Als unverwertbar erachtet wurde auch die 50%ige, durch verschiedene Auflagen zusätzlich limitierte Leistungsfähigkeit eines knapp 64-jährigen Versicherten mit multiplen, die Arbeitsfähigkeit einschränkenden Beschwerden (Urteil des Eidg. Versicherungsgerichts I 401/01 vom 4. April 2002 E. 4c und d), ebenso die 50%ige Arbeitsfähigkeit einer im 64. Altersjahr und rund zehn Monate vor dem Erreichen des AHV-Alters stehenden Versicherten (Urteil 9C_153/2011 vom 22. März 2012 E. 3.3). Einem im demselben Altersjahr stehenden Versicherten (acht Monate vor der Pensionierung), der neun Jahre ohne Arbeit war und seit mehr als fünf Jahren eine Teilrente bezog und daneben noch zu 50 % arbeitsfähig war, sprach das Bundesgericht ebenfalls die Verwertbarkeit der Restarbeitsfähigkeit ab (Urteil 9C_145/2011 vom 30. Mai 2011 E. 3.4). 4.2. Die Vorinstanz hat für das Bundesgericht grundsätzlich verbindlich (vgl. E. 1.1 hievor) festgestellt, der Versicherte sei im massgeblichen Zeitpunkt 63.5 Jahre alt gewesen. Ferner sei er in einer angepassten Tätigkeit zu 100 % arbeitsfähig, wobei das Belastungsprofil nur in sehr geringem Masse eingeschränkt sei, soll er doch lediglich ein Heben von Lasten über 10 kg vermeiden und eher sitzende Arbeiten verrichten. Zudem spreche der Beschwerdeführer sowohl italienisch als auch deutsch. In seinem angestammten Beruf als Servicetechniker für Büromaschinen habe er im Aussendienst gearbeitet, wobei er nebst technischen Kenntnissen auch den Umgang mit Kunden erlernt habe. Daneben sei der Versicherte in einem Pensum von 20 % als Hauswart tätig und somit nie vom Arbeitsmarkt abwesend gewesen. Gestützt darauf kam das kantonale Sozialversicherungsgericht zum Schluss, dass der Beschwerdeführer seine Restarbeitsfähigkeit auf dem Weg der Selbsteingliederung verwerten könne. 4.3. Es trifft zwar zu, dass der Beschwerdeführer nicht leicht vermittelbar war und ihm - ab feststehender Zumutbarkeit der (Teil-) Erwerbstätigkeit (vgl. BGE 138 V 457 E. 3.3 S. 462) - lediglich noch 1 1/2 Jahre bis zum Erreichen des AHV-Alters verblieben. Indessen ist zu berücksichtigen, dass er in einer leidensadaptierten Tätigkeit vollschichtig arbeitsfähig war und nur leichte zusätzliche Einschränkungen hatte (Heben nicht über 10 kg und vorwiegend sitzende Arbeiten). Insbesondere war er feinmotorisch nicht beeinträchtigt. Angesichts des erworbenen Handelsdiploms, seiner Sprachkenntnisse sowie der Berufserfahrung hätte er nebst Sortier- und Überwachungsaufgaben auch einfache Bürotätigkeiten ausführen können. Im Lichte der Rechtsprechung (vgl. E. 4.1 hievor) und angesichts der relativ hohen Hürden betreffend die Unverwertbarkeit der Restarbeitsfähigkeit auch älterer Menschen verletzte die Vorinstanz kein Bundesrecht, wenn sie einen invalidenversicherungsrechtlich erheblich erschwerten Zugang des Beschwerdeführers zum Arbeitsmarkt verneinte. Die Beschwerde ist unbegründet. ”). In una sentenza 9C_536/2015, del 21 marzo 2016 al consid. 4.2 il TF,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 Was die Rüge betrifft, das kantonale Gericht habe zu Unrecht die Verwertbarkeit seiner Arbeitsfähigkeit in einem als ausgeglichen unterstellten Arbeitsmarkt (vgl. Art. 7 Abs. 1 und 16 ATSG) trotz fortgeschrittenem Alter bejaht (was als Rechtsfrage frei zu prüfen ist; z.B. Urteil 9C_954/2012 vom 10. Mai 2013 E. 3), besteht unter den Parteien Einigkeit, dass gestützt auf ein Arztzeugnis vom 16. August 2012 die verbleibende Aktivitätsdauer auf ein Jahr und 8 Monate festzusetzen sei (vgl. BGE 138 V 457 E. 3.3 S. 461; vorangehende E. 3). Ob dies korrekt ist oder ob erst der spätere ausführlichere Bericht vom 30. November 2012 genügende medizinische Klarheit für den Rentenentscheid brachte, fällt nicht ins Gewicht und kann offen bleiben (der Rentenanspruch konnte, wie dargelegt, frühestens sechs Monate nach Anmeldung, somit ab 1. April 2013 entstehen; vorangehende E. 2). Wenn das kantonale Gericht bei einer uneingeschränkten Arbeitsfähigkeit in einer adaptierten (körperlichen) Tätigkeit unter Berücksichtigung der erworbenen beruflichen Fähigkeiten die Verwertbarkeit für zumutbar erachtete (E. 4.1 hievor), kann dies nicht als bundesrechtswidrig bezeichnet werden. Zwar war der Beschwerdeführer insbesondere mit Blick auf die relativ kurze verbleibende Aktivitätsdauer sicherlich nicht leicht vermittelbar. Indes waren ihm aus medizinischer Sicht, wie dargelegt, sämtliche adaptierten Tätigkeiten, im Einzelnen alle Arbeiten mit der Möglichkeit häufiger Positionswechsel und einer Gewichtslimite von 15 kg (Bericht des Spital E.________ vom 10. April 2012) bzw. ohne Tätigkeiten und Kraftanwendungen über Schulterhöhe (Einschätzung des Dr. med. F.________ vom 26. August 2013 uneingeschränkt zumutbar. Im Lichte der Rechtsprechung (zusammenfassend dargelegt z.B. Urteil 9C_847/2015 vom 30. Dezember 2015 E. 4.1) und angesichts der relativ hohen Hürden betreffend die Unverwertbarkeit der Restarbeitsfähigkeit auch älterer Menschen verletzte die Vorinstanz kein Bundesrecht, wenn sie einen invalidenversicherungsrechtlich erheblich erschwerten Zugang des Beschwerdeführers zum Arbeitsmarkt verneinte. Die Beschwerde ist unbegründet .”). Nel caso di specie, l’insorgente al momento determinante (DTF 138 V 457) aveva 59 anni e 8 mesi, è stato considerato non reintegrabile nella sua precedente attività di odontotecnico (cfr. anche doc. X/1) mentre è stato considerato completamente abile al lavoro in un’attività leggera e confacente al suo stato di salute. Non ha alcuna limitazione per l’innalzamento di pesi, per l’alternanza della postura e non necessita di pause supplementari (doc. AI 47-2). L’interessato è invece limitato nello svolgere lavori di precisione e nell’utilizzo continuo di attrezzature vibranti con effetto di sollecitazioni articolari/funzionali ripetute (doc. AI 47-2). Egli, pur avendo sempre svolto da circa 39 anni la medesima attività per lo stesso datore di lavoro è comunque sempre rimasto in contatto con il mondo del lavoro. Alla luce della situazione concreta dell’assicurato, della giurisprudenza sopra esposta e degli ostacoli relativamente elevati concernenti l’inesigibilità della capacità lavorativa residua delle persone prossime al pensionamento (cfr. sentenza 9C_847/2015 del 30 dicembre 2015), è a giusta ragione che l’UAI lo ha considerato integrabile nel mondo del lavoro in attività confacenti al suo stato di salute, sopra descritte. Va ora esaminato se il calcolo del grado d’invalidità è stato effettuato in maniera corretta. 2.9.   Per il periodo dal 1° dicembre 2013 al 30 settembre 2014, ossia tre mesi dopo il miglioramento dello stato di salute (visita di chiusura della __________), l’UAI ha riconosciuto mezza rendita. Dal 1° ottobre 2014 (tre mesi dopo il miglioramento) non vi sarebbe più alcun diritto alla rendita essendo il grado d’invalidità del 27%. 2.9.1.   L’amministrazione ha calcolato il grado d’invalidità del 50% per il primo periodo secondo il raffronto percentuale dei redditi (“ Prozentvergleich ”) nella sua precedente attività, in applicazione del principio dell’obbligo di ridurre il danno. Infatti, procedendo all’abituale raffronto dei redditi in attività leggere il grado d’invalidità sarebbe stato superiore. Nello specifico l’UAI ha evidenziato che il salario da valido ammonta a fr. 74'100 nel 2012 e che, lavorando al 50%, il ricorrente ha guadagnato fr. 37'050, da cui, in applicazione del raffronto percentuale (“Prozentvergleich”), una rendita d’invalidità del 50% fino a tre mesi dopo il miglioramento dello stato di salute (settembre 2014). In sede di risposta l’UAI ha tuttavia rilevato che nel questionario per il datore di lavoro (integrazione professionale/rendita), figura che dal gennaio 2013 il salario del ricorrente di fr. 5'717 (al 100%) è composto di fr. 3'800 corrispondenti al suo rendimento effettivo e di fr. 1'917 quale salario sociale (doc. AI 35-3). Il datore di lavoro ha aggiunto che “ Sulla base della nostra tariffa assicurativa calcoliamo una relazione fatturato-salario di minimo 2.3 Attualmente la relazione fatturato-salario e a 1.55, cioè 0.75 in meno ” (doc. AI 35-3). Per cui, raffrontando il salario di fr. 49'400 (3'800 X 13) corrispondente al suo rendimento a quello di fr. 74'321 (salario da valido al 100% nel 2013, cfr. doc. AI 35-4), si ottiene un grado d’invalidità del 34%, che non darebbe diritto ad alcuna rendita. Per stabilire se sono dati gli estremi per una reformatio in peius il TCA ha interpellato il datore di lavoro (cfr. consid. 1.11), il quale ha in sostanza affermato che l’insorgente, in seguito all’infortunio, ha iniziato a lavorare al 50% dal 18 febbraio 2014, che gli è stato versato un salario in tale proporzione (fr. 2'858.50) e che l’interessato non percepiva alcun salario in funzione del fatturato e pertanto vi è un errore nella compilazione del formulario del 14 gennaio 2014 (doc. XV, consid. 1.12). Dagli atti emerge del resto che nella notifica di infortunio alla __________ dell’8 gennaio 2013, figura un salario lordo di fr. 5'700 al mese per tredici mensilità (doc. __________ 4-1), da cui un’indennità giornaliera di fr. 162.45 (doc. __________ 5-1; [5'700 x 13 : 365 : 100 X 80]). Sulla base delle affermazioni del datore di lavoro, da cui non vi è motivo di scostarsi, e delle risultanze in ambito __________, va concluso, secondo l’abituale principio della verosimiglianza preponderante valido nelle assicurazioni sociali, che le indicazioni contenute nel formulario compilato il 14 gennaio 2014 circa il calcolo del salario in funzione del rendimento dell’assicurato non erano corrette. La richiesta dell’UAI di effettuare ulteriori accertamenti, che del resto sarebbero stati semmai da effettuare dalla medesima amministrazione se avesse avuto dei dubbi circa il salario effettivamente percepito dall’interessato, va di conseguenza respinta. Pertanto va confermato il diritto a mezza rendita da dicembre 2013 a settembre 2014 (tre mesi dopo il miglioramento dello stato di salute [cfr. art. 88 cpv. 1 OAI], in seguito alla visita di chiusura della __________). Per quanto concerne il periodo successivo, ossia dal mese di ottobre 2014, per stabilire l’eventuale diritto del ricorrente a percepire una rendita, occorre effettuare l’abituale raffronto dei redditi. Nel 2014 il reddito da valido ammontava ancora a fr. 74'321 (cfr. doc. AI 35-3). 2.9.2.   Circa il salario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Per quanto concerne il 2014, anno di eventuale continuazione del diritto alla rendita, dall ' inchiesta svizzera sulla struttura dei salari 2012 ( cfr., a quest'ultimo proposito la sentenza 9C_632/2015 del 4 aprile 2016 destinata a pubblicazione, in particolare consid. 2.5.7), edita dall'Ufficio federale di statistica, più precisamente dalla tabella TA1 2012 skill level (NOGA08, RSS 2012 pag. 35; salario mensile lordo [valore centrale] secondo il ramo economico, il livello di competenze e il sesso; cfr. sentenza 9C_632/2015 del 4 aprile 2016 destinata a pubblicazione ), emerge che il salario lordo mediamente percepito in quell'anno dagli uomini per un ' attività semplice di tipo fisico o manuale (ossia il livello 1 di competenze; cfr. sentenza 9C_632/2015 del 4 aprile 2016 destinata a pubblicazione, consid. 2.5.7 )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al 2014 (DTF 126 V 81 consid. 7a; STF U 8/07 del 20 febbraio 2008; STCA 36.2008.148 del 12 dicembre 2008; S TCA del 13 febbraio 2006, 36.2005.55) , si ottiene un salario di Fr. 63'442,12 ( Fr. 62'520.- : 101,7 x 103,2; cfr. Tabella B10.4 pubblicata in: La Vie économique, 3/4-2015, pag. 90 e Tabella T1.1.10 Indice dei salari nominali, Uomini, 2011-2014,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66'138,41 ( Fr. 63'442,12 : 40 x 41,7) , ritenuto che la quota di tredicesima è già compresa (STFA U 274/98 del 18 febbraio 1999, consid. 3a). Inoltre,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ricorrente ha chiesto una riduzione globale del 30%. L’Alta Corte ha tuttavia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ridotto il salario d’invalido del 13%, ossia una percentuale non più applicabile in seguito alla sentenza 9C_179/2013 del 26 agosto 2013 (cfr. anche la sentenza 9C_767/2015 del 19 aprile 2016 dove il TF al consid. 4.6 ha ribadito che “ l’applicazione di tassi più frazionati si rivelerebbe invece problematica poiché siffatte riduzioni sarebbero difficilmente concretizzabili e quindi anche difficilmente verificabili in sede giudiziaria ”; per una critica all’operato dell’amministrazione che si ostina ad applicare percentuali diverse dal multiplo di 5, cfr. sentenza 32.2015.28 del 9 novembre 2015, consid. 2.8). In concreto andrebbe di conseguenza applicata una riduzione del 15%. Tuttavia, anche volendo utilizzare la riduzione massima del 25% l’insorgente non avrebbe diritto ad alcuna rendita. Infatti, raffrontando il reddito da valido di fr. 74’321 con quello da invalido di fr. 66’138, ridotto del 25% a fr. 49'603.50, si ottiene un grado d’invalidità, arrotondato ( DTF 130 V 121) , del 33%, che non dà diritto ad alcuna rendita. Ne segue che il ricorso deve essere respinto, mentre la decisione impugnata merita conferma. 2.9.3.   L’insorgente chiede di essere sentito e domanda l’allestimento di una perizia sul suo stato di salute e sulle sue effettive capacità a svolgere altre attività lavorative ritenute le circostanze del caso (doc. I e VIII). Egli richiama inoltre l’incarto AI (doc. I e VIII).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9C_796/2015 del 17 dicembre 2015, consid. 5.3; sentenza 8C_665/2014 23 marzo 2015, consid. 4;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ha chiesto genericamente “ l’audizione ” [cfr. doc. I e VIII]),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rinuncia pure all’allestimento di una perizia sullo stato di salute del ricorrente e sulle effettive capacità a svolgere altre attività lavorative. Come già precisato al consid. 2.5 non vi sono motivi per scostarsi dalle conclusioni del medico SMR, ritenuto che l’interessato non ha prodotto, successivamente, documentazione medica atta a mettere in dubbio le sue convincenti e coerenti valutazioni. Inoltre come evidenziato ai considerandi 2.6 e seguenti al ricorrente, in base al suo stato di salute ed alla giurisprudenza federale, può essere richiesto un cambiamento di attività. L’incarto AI richiamato dall’insorgente, è stato prodotto con la risposta di causa (doc. IV, pag. 6).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w:t>
      </w:r>
    </w:p>
    <w:p>
      <w:r>
        <w:rPr>
          <w:b/>
        </w:rPr>
        <w:t>E. 17</w:t>
      </w:r>
    </w:p>
    <w:p>
      <w:r>
        <w:t>settembre 2008, consid. 3.2.2, lAlta Corte ha precisato che anche per gliassicurati limitati nellutilizzo della mano dominante, esiste un mercato del lavoro sufficientemente ampio.</w:t>
      </w:r>
    </w:p>
    <w:p>
      <w:r>
        <w:t>Ne segue che linsorgente, si principio, può esercitare altre attività lavorative adatte al suo stato di salute.</w:t>
      </w:r>
    </w:p>
    <w:p>
      <w:r>
        <w:t>2.7.   Lassicurato contesta tuttavia la decisione dellUAI nella misura in cui da una parte gli ha proposto di esercitare lattività di rappresentante di prodotti odontoiatrici, ossia una professione per la quale non avrebbe alcuna preparazione, e daltra parte ha affermato che esistono numerose attività leggere che potrebbe esercitare, senza tuttavia menzionarne alcuna.</w:t>
      </w:r>
    </w:p>
    <w:p>
      <w:r>
        <w:t>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w:t>
      </w:r>
    </w:p>
    <w:p>
      <w:r>
        <w:t>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w:t>
      </w:r>
    </w:p>
    <w:p>
      <w:r>
        <w:t>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w:t>
      </w:r>
    </w:p>
    <w:p>
      <w:r>
        <w:t>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(cfr. anche la sentenza 8C_32/2015 del 23 febbraio 2015 dove al consid.4 il TF a proposito di unassicurata con un problema allarto superiore destro ha affermato che An die Konkretisierung von Arbeitsgelegenheiten (und Verdienstaussichten) sind nach der Rechtsprechung nicht übermässige Anforderungen zu stellen (BGE 138 V 457 E. 3.1 S. 459 f.). Dies gilt selbst bei faktischer Einhändigkeit oder Beschränkung der dominanten Hand als Zudienhand (vgl. dazu Urteil 8C_1050/2009 vom 28. April 2010 E. 3.4); davon ist hier bei der geschilderten ärztlichen Einschätzung der Arbeitsfähigkeit jedoch nicht auszugehen. Verwaltung und Vorinstanz waren daher nicht gehalten, die noch zumutbaren Verweistätigkeiten im Einzelnen aufzuzeigen).</w:t>
      </w:r>
    </w:p>
    <w:p>
      <w:r>
        <w:t>2.9.2.   Circa il salario da invalido,va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Adattando all'evoluzione dei salari nominali questo dato fino al 2014(DTF 126 V 81 consid. 7a;STF U 8/07 del 20 febbraio 2008; STCA 36.2008.148 del 12 dicembre 2008; STCA del 13 febbraio 2006, 36.2005.55), si ottiene un salario di Fr. 63'442,12 (Fr. 62'520.-: 101,7 x 103,2; cfr. Tabella B10.4 pubblicata in: La Vie économique, 3/4-2015, pag. 90 e Tabella T1.1.10 Indice dei salari nominali, Uomini, 2011-2014,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2014 (cfr. per questo aspetto, STFA I 203/03 del 21 luglio 2003, consid. 4.4;cfr. anche sentenza U 8/07 del</w:t>
      </w:r>
    </w:p>
    <w:p>
      <w:r>
        <w:rPr>
          <w:b/>
        </w:rPr>
        <w:t>E. 20</w:t>
      </w:r>
    </w:p>
    <w:p>
      <w:r>
        <w:t>febbraio 2008ela tabella B9.2pubblicata in: La Vie économique, 3/4-2015, pag. 88 e la Tabella sulla durata normale del lavoro nelle aziende secondo la divisione economica, in ore per settimana, pubblicata dall'Ufficio federale di statistica), il salario lordo medio ipoteticonazionaleda invalido per un uomo ammonta a Fr. 66'138,41 (Fr. 63'442,12 : 40 x 41,7), ritenuto che la quota di tredicesima è già compresa (STFA U 274/98 del 18 febbraio 1999, consid. 3a).</w:t>
      </w:r>
    </w:p>
    <w:p>
      <w:r>
        <w:t>Inoltre,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Il ricorrente ha chiesto una riduzione globale del 30%.</w:t>
      </w:r>
    </w:p>
    <w:p>
      <w:r>
        <w:t>LAlta Corte ha tuttavia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