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32.2014.90 vom 27. Juli 2015</w:t>
      </w:r>
    </w:p>
    <w:p>
      <w:r>
        <w:t>TI Tribunale d'appello, 2015-07-27, IT</w:t>
      </w:r>
    </w:p>
    <w:p>
      <w:r>
        <w:rPr>
          <w:b/>
        </w:rPr>
        <w:t xml:space="preserve">Quelle: </w:t>
      </w:r>
      <w:r>
        <w:t>https://mcp.opencaselaw.ch/entscheid/ti_gerichte_32.2014.90</w:t>
      </w:r>
    </w:p>
    <w:p>
      <w:r>
        <w:t>FR: TI_GERICHTE 32.2014.90 du 27 juillet 2015</w:t>
      </w:r>
    </w:p>
    <w:p>
      <w:r>
        <w:t>IT: TI_GERICHTE 32.2014.90 del 27 luglio 2015</w:t>
      </w:r>
    </w:p>
    <w:p>
      <w:pPr>
        <w:pStyle w:val="Heading2"/>
      </w:pPr>
      <w:r>
        <w:t>Regeste</w:t>
      </w:r>
    </w:p>
    <w:p>
      <w:r>
        <w:t>Decisione con la quale UAI ha attribuito all'assicurata un quarto di rendita di invalidità è corretta e va confermata.Valutazione globale delle patologie dell'interessata è stata validamente effettuata dai periti del SAM</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2.5.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Nel caso di specie, nella sentenza di rinvio 32.2012.238 del 20 giugno 2013, il TCA aveva annullato la decisione impugnata e aveva rinviato gli atti all’Ufficio AI affinché mettesse in atto un complemento peritale tra tutti i consulenti del SAM che avevano avuto modo di visitare la ricorrente volto, in particolare, a “delucidare l’incidenza rispettiva dei gradi di incapacità lavorativa attestati in ambito reumatologico, urologico (chiarendo, in tale ambito, con il dr. __________ se occorra tenere conto della diminuita capacità lavorativa residua in attività adatte già valutata dal dr. __________), pneumologico e psichiatrico sulla capacità lavorativa residua globale dell’assicurata” (cfr. doc. 177-21). In sede ricorsuale, il legale della ricorrente ha rilevato che l’Ufficio AI ha completamente disatteso le direttive impartite dal TCA nella sentenza citata, omettendo di compiere gli accertamenti del caso (doc. I). A torto. Come correttamente indicato nella risposta di causa, il TCA constata infatti che la dr.ssa __________ e il dr. __________ del SAM, nel complemento peritale del 16 ottobre 2013, si sono così espressi a proposito della questione di un eventuale cumulo: " (…) È stata quindi effettuata una discussione plenaria collegiale in data 3.10.2013 alle ore 11.30 (teleconferenza presso il SAM con il perito SAM, il dr. med. __________, dr. med. __________, dr. med. __________ e dr. med. __________), per stabilire il grado di incapacità lavorativa globale dell’A. tenendo conto di tutti gli aspetti invalidanti. Nella ponderata discussione plenaria tutti gli esperti interessati concordavano che tenendo in considerazione le limitazioni descritte nei consulti e tenendo conto del peggioramento psichico rispetto alla perizia SAM del 2010 e della patologia pneumologica allora non descritta, un’attività confacente allo stato di salute è ritenuta esigibile globalmente nella misura del 50%, mentre nell’attività abituale la capacità lavorativa veniva considerata nella misura dello 0%. Durante la ponderata discussione plenaria il dr. med. __________, prendendo atto del consulto del dr. med. __________ del 20.09.2010, sulla base della sua visita effettuata in data 26.06.2012, conferma quanto descritto nel suo rapporto del 2.07.2012 e cioè che da parte urologica non c’è una limitazione della capacità lavorativa a condizione che l’A. possa recarsi regolarmente in un bagno e che la professione di cameriera non potrà mai più essere svolta.” (Doc. 186/1-2) 2.6.1.   A proposito della valutazione globale delle patologie,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questo Tribunale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 una sentenza 9C_262/2013 del 5 giugno 2013 il Tribunale federale ha stabilito che la valutazione globale delle patologie dell’assicurato può anche essere effettuata per via di circolazione. In una sentenza 9C_362/2014 del 19 agosto 2014 il Tribunale federale ha annullato il giudizio di questa Corte che aveva stabilito direttamente l’entità del cumulo delle percentuali di inabilità lavorativa negli ambiti neurologico e reumatologico e fissato al 40% il tasso d’incapacità lavorativa globale. Secondo l’Alta Corte, il TCA poteva senza arbitrio dubitare dell’attendibilità della valutazione del SAM sul grado complessivo di incapacità lavorativa, ma non poteva fissare autonomamente, in mancanza di dati medico-specialistici al riguardo, l’entità del cumulo, essendo questa una questione di ordine squisitamente medico. La questione è stata affrontata e risolta dal Presidente del TCA in udienza, nel corso della quale il perito neurologo e quello reumatologo, dopo discussione, hanno nuovamente ribadito i motivi per cui ritengono che i due gradi di inabilità siano, seppure in misura estremamente ridotta, cumulabili ed hanno concluso che da un profilo medico questa cumulabilità sia ragionevolmente fissabile tra il 5 e il 10%. Le parti sono quindi giunte ad una soluzione transattiva della vertenza (cfr. decreto di stralcio, inc. 32.2014.116). In una sentenza 32.2014.112 del 24 novembre 2014, cresciuta incontestata in giudicato, il TCA, dopo avere interpellato la Dr.ssa __________ del SAM in merito alle modalità della discussione globale, ha già avuto modo di considerare corretta una discussione plenaria eseguita dai periti del SAM per il tramite di teleconferenza. Ad un’analoga conclusione il TCA è giunto nella sentenza 32.2012.55 del 29 gennaio 2015, cresciuta incontestata in giudicato. 2.6.2. Nella presente fattispecie , il TCA ha preso atto che, contrariamente a quanto affermato in sede ricorsuale, una discussione plenaria fra gli esperti è effettivamente avvenuta il 3 ottobre 2013 alle ore 11.30 tramite conferenza telefonica, alla quale hanno partecipato tutti gli esperti che avevano preso parte alla perizia pluridisciplinare dell’8 agosto 2012. Per inciso, va rilevato che nonostante nella decisione impugnata non vi sia accenno alcuno a tale accertamento, il testo integrale del complemento peritale del 16 ottobre 2013 eseguito dagli specialisti del SAM è stato riprodotto per esteso nella risposta di causa, motivo per il quale risulta superflua la richiesta del 25 agosto 2014 del patrocinatore della ricorrente di prenderne visione “ora, nella misura in cui codesto lodevole Tribunale ritenga sia necessario ai fini della propria decisione conoscere anche il parere della ricorrente su questi atti” (cfr. doc. VI). In occasione della discussione plenaria in questione, gli specialisti interessati hanno confermato che tenendo conto di tutte le patologie e considetati, da una parte, il peggioramento psichico constatato rispetto alla perizia SAM del 2010 e, dall’altra, l’insorgenza di una patologia pneumologica allora non descritta, globalmente un’attività lavorativa confacente alle condizioni di salute dell’interessata è esigibile nella misura del 50%. Conformemente a quanto richiesto dal TCA nella sentenza di rinvio del 20 giugno 2013, inoltre, al momento della discussione plenaria il dr. __________ si è espressamente confrontato con quanto indicato dal dr. __________ in occasione del consulto del 20 settembre 2010, confermando l’assenza di limitazioni dal profilo urologico a condizione che l’assicurata possa recarsi regolarmente in un bagno. In simili condizioni questo Tribunale non ha motivi per distanziarsi dalla valutazione globale effettuata dai medici del SAM in ambito peritale nell’agosto 2012 e confermata per via di teleconferenza il 3 ottobre 2013. La stessa non può, a mente del TCA, essere messa in discussione dal breve certificato del 23 agosto 2014 del dr. __________ prodotto in corso di causa, nel quale lo specialista in medicina interna generale, rispondendo al legale della ricorrente, ha indicato: " Egregio Avvocato, come richiesto informo sul decorso clinico recente della paziente. Le condizioni generali sono peggiorate, sono aumentati i dolori cervicali e toracici con dolori muscolari diffusi e ipersensibilit al freddo. Il 29.11.2010 è stata operata di meniscectomia mediale al ginocchio sx; persistono dolori a entrambe le ginocchia. In marzo 2014 è stata sottoposta ad intervento ginecologico pe runa incontinenza urinaria solo parzialmente migliorata dopo l’intervento. È comparsa anche una ipertensione arteriosa necessitante trattamento farmacologico. Per sindrome ansioso-depressiva è sempre in cura da specialista psichiatra. L’incapacità lavorativa è a mio avviso del 100%.” (Doc. B) Questo referto è stato sottoposto dall’amministrazione al vaglio del dr. __________ del SMR, il quale, nelle annotazioni del 1° settembre 2014, ha considerato che “da questo certificato non risulta documentata una sostanziale modifica dello stato di salute rispetto alla valutazione SAM” (doc. VIII/bis). Il TCA concorda con le considerazioni del SMR.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spetterà quindi all’assicurata, se del caso, inoltrare un’ulteriore domanda di revisione della rendita ed allegare la pertinente nonché completa documentazione relativa ad eventuali nuovi o maggiori disturbi che potrebbero influire sul suo grado di inabilità. Alla luce di quanto sopra esposto, sulla base delle affidabili e concludenti risultanze dei periti interpellati dall’amministrazione, le quali hanno permesso di vagliare accuratamente lo stato di salute dell’interessata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cfr. DTF 130 III 321 consid. 3.2 e 3.3 pag. 324 seg.), che l'assicurata è totalmente inabile al lavoro nella precedente attività di aiuto cucina e ausiliaria di pulizie, mentre a partire dal 24 febbraio 2012 è abile al 50% (da intendersi come riduzione di presenza con riduzione di rendimento, ovvero può lavorare 2 volte al giorno per 3 ore (presenza al 70%) con un’ulteriore riduzione del 28% del rendimento, per una capacità lavorativa complessiva del 50%) in attività adeguate, fisicamente medio-leggere, che non richiedano il sollevamento di pesi superiori ai 5-10 kg, movimenti ripetuti di flessione ed estensione del tronco, lavori prolungati in posizioni inergonomiche, ripetute flessioni sulle gambe, lavori che permettano all’assicurata di cambiare frequentemente di posizione, in cui abbia la possibilità di interrompere il lavoro in qualunque momento per potersi recare in un bagno facilmente e velocemente raggiungibile. 2.7.   Secondo il parere della consulente IP incaricata, sul mercato generale del lavoro esistono delle attività, che l’interessata, malgrado il danno alla salute, sarebbe in grado di esercitare al 50%. Nello scritto del 18 aprile 2014, infatti, la consulente IP, preso atto delle critiche sollevate dal patrocinatore dell’assicurata in sede di audizione a proposito dell’esistenza di attività adeguate esigibili dall’assicurata, ha indicato: " (…) Si è analizzata attentamente la situazione e si è pure discusso con il medico SMR. Per quanto riguarda la patologia urologica possibilità di recarsi alla toilette senza indugio definisce circa un bisogno ogni due ore. L’abilità lavorativa è intesa 3 ore al mattino e 3 ore al pomeriggio con riduzione del rendimento. Situazione già presente nel 2011. Attualmente, a livello medico vengono definiti i seguenti limiti: - possibilità di recarsi alla toilette senza indugio - lavori medio-leggeri con pesi fino a 4 kg senza limitazione - senza movimenti ripetuti di flessione ed estensione del tronco - non lavori prolungati in posizione in ergonomica - non ripetute flessioni sulle gambe. Quali attività esigibili si possono definire: - attività aiuto ufficio: quali registrazione fatture, scansione, ecc. - operaia generica in attività legate all’imballaggio, etichettatura (non attività alla catena di montaggio). Se l’assicurata lo desidera può richiedere l’aiuto al collocamento (già beneficiato in passato). Si rimane a disposizione per qualsiasi informazione e si chiude il mandato.” (Doc. 204-1) Con il ricorso, il patrocinatore della ricorrente ha contestato quanto affermato dalla consulente IP, ritenendo che “tutti (n.d.r. i medici curanti) hanno espresso un parere negativo sulle possibilità per la ricorrente di riprendere un lavoro, salvo la consulente menzionata sopra”, aggiungendo che “ma, e la domanda è lecita, l’UAI fonda le proprie decisioni su perizie mediche o, senza nulla togliere alla signora in questione, sulle Consulenti in integrazione professionale?” (doc. I). Tali contestazioni non possono evidentemente essere condivise da questo Tribunale, posto che, come visto sopra, dal profilo medico la perizia pluridisciplinare del SAM è giunta alla conclusione che l’interessata è sì totalmente inabile al lavoro nella sua precedente attività, ma conserva un’abilità lavorativa del 50% in attività adeguate, rispettose delle sue limitazioni funzionali. Il TCA evidenzia, inoltre, a proposito della valutazione delle attività compatibili con le limitazioni funzionali indicate in sede medica ancora esigibili dall’assicurata, che, come più volte evidenziato dalla giurisprudenza federale, il consulente in integrazione professionale è la persona che meglio di chiunque altro è in grado di emettere una simile valutazione (cfr. RtiD II-2008 pag. 274 [9C_13/2007] consid. 4.3; vedi anche, fra le tante, STF 9C_ 721/2012 del 24 ottobre 2012 con la quale il TF ha confermato la STCA 32.2012.41 del 24 luglio 2012; 9C_439/2011 del 29 marzo 2012 con la quale l’Alta Corte ha confermato la STCA 32.10.252 del 14 aprile 2011). Sempre in sede ricorsuale, il patrocinatore della ricorrente ha pure criticato che l’assicurata possa essere reintegrata nelle attività ritenute esigibili dall’amministrazione, rilevando che “in realtà le ipotesi alle quali giunge l’UAI sono solo ipotesi, poiché se si guarda il mercato del lavoro e l’età della ricorrente, con tutti i problemi invalidanti che sono destinati a peggiorare con l’andar del tempo, è di fatto irrealizzabile una proposta lavorativa come indica l’Ufficio AI” (doc. I). Nonostante queste critiche, il TCA ritiene che, come indicato dall’amministrazione, all’assicurata possa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A prescindere dalla questione dell’esigibilità o meno delle professioni indicate a titolo esemplificativo dalla consulente IP quali attività adatte (ossia quella di aiuto ufficio e di operaia generica non sulla catena di montaggio, cfr. doc. 204-1) – esigibilità contestata dal patrocinatore dell’assicurata – resta il fatto che, sul mercato generale del lavoro, esistono delle attività non qualificate, con mansioni semplici e ripetitive e che non richiedono una preparazione professionale specifica, che l’interessata, malgrado il danno alla salute, sarebbe in grado di esercitare al 50%.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Quanto alla mancanza di formazione professionale e scolastica invocata dal patrocinatore dell’assicurata quale impedimento al poter reperire una attività leggera adeguata (cfr. doc. VI), il TCA sottolinea di avere già più volte stabilito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 Ad esempio, nella sentenza 35.2004.104 del 25 aprile 2005 - cresciuta in giudicato dopo che il ricorso al TFA era stato ritirato a fronte della possibilità di incorrere in una reformatio in pejus (cfr. STFA U 218/05 del 13 giugno 2006) - questo Tribunale ha considerato realistica la possibilità di mettere a frutto la restante capacità lavorativa in attività cosiddette sostitutive trattandosi di un assicurato, di professione ferraiolo, vittima di un infortunio all’arto superiore sinistro che ne aveva limitato la capacità lavorativa ad attività leggere, non comportanti il sollevamento/trasporto di pesi rilevanti e l’ingaggio del braccio in questione in lavori da eseguire sopra l’orizzontale: " Con la propria impugnativa, ___ ha inoltre fatto valere che il suo stato di analfabetismo gli precluderebbe, citiamo: “la possibilità di svolgere qualsivoglia attività non identica a quella da lui svolta nell’arco della propria vita e sino alla data dell’infortunio, e a maggior ragione le attività prese in considerazione dalla ___ per il calcolo dell’incapacità lucrativa, …” (I, p. 6). Il fatto che l’assicurato sia analfabeta e privo di ogni formazione, merita effettivamente qualche riflessione.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(cfr. A. Rumo-Jungo, Rechtsprechung des Bundesgerichts zum Sozialversicherungsrecht, Bundesgesetz über die Unfallversicherung, Zurigo 2003, p. 130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A.-C. Doudin, La rente d’invalidité dans l’assurance-accidents selon la jurisprudence du Tribunal fédéral des assurances, in SZS 1990, p 255s.). In questo ordine d’idee,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(cfr. SVR 2002 UV 15, p. 49 consid. 3b; RCC 1991, p. 332 consid. 3b, STFA del 20 aprile 2004 nella causa K., U 871/02, consid. 3). Anche in questo ambito, vi sono aperte delle opportunità di lavoro per lavoratori ausiliari, così come é il caso per il settore delle prestazioni di servizio. In sintesi, se è vero che, da un lato, l'assicurato é tenuto a compiere ogni sforzo per valorizzare al massimo le sue capacità di guadagno, dall’altro, non bisogna perdere d’occhio il concetto di esigibilità, nel senso poc’anzi evocato. Nella concreta evenienza, il fatto che ___ non sappia né leggere né scrivere e sia, inoltre, privo di formazione, rappresenta un handicap, che si traduce in un ulteriore restringimento del ventaglio delle attività lucrative da lui ragionevolmente esigibili, e ciò pur ponendosi dal punto di vista di un mercato del lavoro equilibrato. Nondimeno, questa Corte ritiene che dall’assicurato si possa esigere che valorizzi la sua restante capacità lavorativa, avuto riguardo al mercato generale del lavoro che entra per lui in linea di conto. Specialmente nell’ambito industriale, vi sono, in effetti, delle attività di mera sorveglianza - fisicamente assai leggere - che non presuppongono particolari attitudini intellettuali. Tali attività potrebbero senz’altro venire svolte anche da una persona analfabeta, nella misura in cui richiedono prevalentemente il compimento di gesti ripetitivi: assimilato l’automatismo, non vi possono più essere ostacoli ad un loro esercizio (cfr., in questo senso, la STCA del 7 maggio 1999 nella causa D., inc. 35.1998.102, consid. 2.6., cresciuta in giudicato).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(STCA succitata, consid. 2.6.) Alle medesime conclusioni è giunto il TCA anche nella sentenza 32.2007.321 dell’8 ottobre 2008, cresciuta incontestata in giudicato, concernente un’assicurata straniera, nata nel 1955, priva di formazione, che in passato, prima del danno alla salute (consistente essenzialmente in problemi al rachide, specialmente agli arti superiori), aveva sempre svolto l’attività di operaia agricola. Il TCA ha nuovamente ribadito la propria giurisprudenza nella sentenza 32.2012.178 del 21 febbraio 2013, confermata dal Tribunale federale con la STF 9C_230/2013 del 20 giugno 2013 , concernente un assicurato, nato nel 1963, impiegato prima dell’insorgenza del danno alla salute nel montaggio di sistemi di ventilazione, considerato dai medici del SAM ancora abile al lavoro al 100% nello svolgimento di attività adatte, leggere, che consentano di alternare le varie posizioni, da quella seduta a quella in piedi, non particolarmente impegnative per quanto riguarda la colonna vertebrale, onde evitare un peggioramento dei disturbi lombari. Il TCA ha, in particolare, ritenuto non condivisibili le critiche formulate dal patrocinatore dell’assicurato, a mente del quale l’interessato non sarebbe stato in grado di sfruttare la capacità lavorativa residua in altre attività adeguate, avendo sempre svolto delle attività lavorative fisicamente pesanti e non possedendo quindi né la formazione, né l’esperienza professionale per esercitare altre attività. L’Alta Corte è peraltro pervenuta a questa stessa conclusione nelle sentenze U 191/99 del 24 gennaio 2001 e I 532/05 del 13 luglio 2006, concernenti degli assicurati stranieri, analfabeti e privi di formazione - attivi prima del danno alla salute in attività manuali pesanti - che presentavano degli impedimenti funzionali sostanzialmente di natura reumatologica-ortopedica. Quanto alle ulteriori critiche espresse dal legale della ricorrente in merito al mercato del lavoro - osservando che la possibilità per l’assicurata di svolgere mansioni lavorative leggere, quali compiti di controllo e di sorveglianza, indicata dall’UAI è una mera ipotesi, “visto da una parte il mercato del lavoro e dall’altra i reali problemi fisici e psichici della signora. Non riusciamo ad immaginare un datore di lavoro che possa realmente assumere una lavoratrice con tutti i problemi che affliggono la ricorrente, considerato inoltre il suo grado di formazione professionale e scolastico, oltre che l’età” (cfr. doc. I), aggiungendo che “con la crisi economica che si aggrava sempre più, un’attività lavorativa come propone l’UAI è impossibile da realizzarsi (doc. XIII) -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STF 9C_457/2012 del 28 agosto 2012).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Il Tribunale federale ha ribadito la propria giurisprudenza in una STF 9C_721/2012 del 24 ottobre 2012, nella quale, confermando la sentenza 32.2012.41 del 24 luglio 2012 di questa Corte, ha ritenuto esigibili da parte dell’assicurata le attività leggere e prevalentemente sedentarie considerate dall’amministrazione ( quali, ad esempio, quella di impiegata in un call center o quella di operaia generica, ad esempio presso una ditta farmaceutica), sottolineando che “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 In un’altra sentenza 8C_563/2012 del 23 agosto 2012, confermando la pronuncia di questo Tribunale 35.2012.17 del 18 giugno 2012, l’Alta Corte ha ribadito che, nel caso di un’assicurata, affetta da disturbi a livello del rachide lombo-sacrale e ritenuta, dal profilo medico, ancora abile al lavoro al 100% in attività adeguate, esistesse un mercato del lavoro sufficientemente ampio in cui realizzare la sua capacità lavorativa residua, esercitando attività leggere, con possibilità di alternare la postura. Il Tribunale federale ha infatti osservato che: " In considerazione dell'ampio ventaglio di attività semplici e ripetitive contemplate dai settori della produzione e dei servizi (cfr. ISS, livello di esigenze 4), un numero significativo di queste attività sono infatti di natura leggera, permettono di alternare la posizione e sono pertanto adatte al danno alla salute presentato dall'assicurata. Contrariamente a quanto da lei sostenuto e come ripetutamente statuito da questa Corte in casi con limitazioni funzionali analoghe,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sentenza 9C_10/2007 del 26 marzo 2008 consid. 4.6.3).” 2.8.   Essendo quindi esigibile che l’assicurata sfrutti la sua residua capacità lavorativa del 50%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2.9.   Per quel che concerne il reddito da valido , nella sentenza di rinvio 32.2012.238 del 20 giugno 2013, il TCA ha annullato la decisione impugnata e ha rinviato gli atti all’amministrazione affinché, dal profilo economico, procedesse ad un nuovo calcolo del reddito da valido, tenendo conto della tredicesima mensilità (doc. 177-22). Conformemente a quanto disposto dal TCA, l’Ufficio AI, dopo avere contattato il precedente datore di lavoro dell’assicurata (cfr. doc. 192-1), ha quantificato il reddito che l’assicurata avrebbe potuto percepire da sana nel 2012 in fr. 44’200.--. Il TCA non ha motivo per distanziarsi da tale importo, peraltro incontestato.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 tilizzando i dati forniti dalla tabella TA1 2012 elaborata dall'Ufficio federale di statistica, la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4'112.-- Riportando questo dato su 41.7 ore ( cfr. tabella pubblicata sul sito web dell’Ufficio federale di statistica ), esso ammonta a fr. 4'286.76 mensili oppure a fr. 51'441.12 per l'intero anno (fr. 4'286.76 x 12, ritenuto che la quota di tredicesima è già compresa, cfr. STFA U 274/98 del 18 febbraio 1999, p. 5 consid. 3a). L’assicurata, quale aiuto cucina e ausiliaria di pulizie, avrebbe guadagnato nel 2012 fr. 44'200.00 / anno per un’occupazione a tempo pieno (cfr. consid. 2.9.). Tale reddito si situa leggermente sotto la media dei salari svizzeri per un’attività equivalente (cioè fr. 46'618.80, cfr. Tabella TA1 p.to 55-56 “servizi di alloggio e ristorazione”, livello di qualifica 1, fr. 3'665.-- X 12 mesi = 43’980.-- riportato su 42.4 ore). In applicazione della giurisprudenza di cui alla STF 8C_44/2009 del 3 giugno 2009 pubblicata in DTF 135 V 297, il reddito statistico da invalido (fr. 51'441.12 ) andrebbe dunque solo lievemente ridotto dello 0.19% - percentuale corrispondente al gap salariale del 5.19% (fr. 46’618.80 vs. fr. 44'200), meno il 5% (cfr. STF 8C_652/2008 dell’8 maggio 2009) - e si attesterebbe a fr. 51'343.40 . Ci si può chiedere se tale lieve riduzione debba essere applicata o meno: la questione può comunque rimanere aperta, posto che la soluzione, comunque, non cambierebbe, come si vedrà qui di seguito (cfr. consid. 2.12.). Ritenuto che, come visto in precedenza, da un punto di vista medico, l’assicurata può esercitare un’attività adeguata al 50%, il reddito statistico citato va ridotto del 50% e ammonta a fr. 25'720.60 ( fr. 51'441.12 ridotti del 50%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2.12.   Il TCA rileva che nella sentenza di rinvio 32.2012.238 del 20 giugno 2013, questa Corte ha espressamente indicato che l’amministrazione avrebbe dovuto, nella quantificazione del reddito da invalido, tenere conto del fatto che “nel progetto di decisione del 10 gennaio 2012, l’Ufficio AI ha applicato al reddito statistico 2010 - oltre alla riduzione del 30% per tenere conto dell’esigibilità medica espressa dai medici del SAM - una riduzione percentuale complessiva del 18% (8% per attività leggere e 10% per svantaggi salariali derivanti da contingenze particolari) (cfr. doc. 146-2), mentre, nella decisione impugnata del 20 agosto 2012 – a fronte di un’esigibilità medica ridotta al 50% attestata dai medici del SAM – ha, senza ragione, modificato la precedente percentuale riconosciuta, applicando al reddito statistico 2010 “solo” una riduzione percentuale dell’8% “per attività leggere”.” (cfr. doc. 177-22). Nella presente fattispecie, nella decisione impugnata, l’amministrazione ha applicato una riduzione percentuale dell’“ 8% per attività leggere ”, aggiungendo che “si fa notare come la riduzione del reddito da invalido a partire dal 24.02.2012 sia unicamente dell’8% (attività leggere) e non del 18% come in precedenza infatti la riduzione del 10% per svantaggi salariali derivanti da contingenze particolari non viene più sommata in quanto già considerata nella capacità lavorativa ed in particolare nella riduzione di rendimento” (cfr. doc. A). In corso di causa il TCA ha interpellato l’Ufficio AI, chiedendo delle precisazioni riguardo al significato della formulazione “svantaggi salariali derivanti da contingenze particolari” utilizzata l’amministrazione. Il TCA ha inoltre chiesto all’UAI di comunicare per quali ragioni, nella determinazione della percentuale di riduzione da applicare al reddito da invalido, non si è tenuto conto del fatto che la capacità lavorativa residua del 50% dell’assicurata è da intendersi come riduzione anche del tempo di presenza, come del resto espressamente indicato nella decisione impugnata (doc. X). Con scritto del 5 giugno 2015, l’amministrazione ha risposto: " In evasione a quanto richiesto nello scritto del 22 maggio 2015, siamo a fornirle le richieste precisazioni, segnalandole in particolare quanto qui di seguito indicato. - Per svantaggi salariali derivati da contingenze particolari – definiti anche “altri fattori di riduzione” – lo scrivente Ufficio AI intende la riduzione della redditività per difficoltà di adattamento sul lungo periodo e/o la riduzione della redditività causata dal danno alla salute. Per valutare tali riduzioni lo scrivente UAI prende in considerazione la fascia di età degli assicurati, il genere di attività precedente (sempre il medesimo o in diversi settori o tipo di attività) e le limitazioni funzionali degli assicurati (alternanza della postura al bisogno, difficoltà a svolgere lavori di precisione e la necessità di effettuare pause supplementari). - Nel caso in rassegna, la riduzione al reddito da invalido è stata modificata a decorrere dal 24 febbraio 2012 poiché è mutata la valutazione dell’abilità lavorativa residua dell’assicurata in attività adeguate. A partire da tale data, il Servizio medico regionale dell’AI (SMR), nel riconoscere l’aumento dal 30% al 50% dell’incapacità lavorativa globale/finale della Signora RI 1, ha ritenuto che nella stessa dovesse essere compresa (oltre che ad una riduzione del tempo di presenza) anche una riduzione del rendimento (per più dettagli si rinvia alla perizia 8 agosto 2012 del Servizio di accertamento medico (SAM) ed al rapporto SMR 14 agosto 2012, la cui attualità è stata confermata a seguito della discussione globale effettuata dal citato istituto peritale il 2 ottobre 2013). Precedentemente al 24 febbraio 2012 era invece stata fissata un’inabilità lavorativa del 30% intesa unicamente come riduzione del tempo di presenza (cfr. perizia SAM 24 settembre 2010). Ora, considerato che prima del riconoscimento del peggioramento dello stato di salute dell’assicurata la valutazione medica non conglobava le ripercussioni delle limitazioni funzionali sul tempo di presenza lavorativo (in particolare la necessità di effettuare pause supplementari e di cambio di posizione al bisogno), lo scrivente Ufficio AI aveva ritenuto opportuno aggiungere una riduzione per ridotta redditività causata dalle limitazioni funzionali del 10%, in aggiunta alla riduzione per attività leggera dell’8% (che al giorno d’oggi dovrebbe essere arrotondata al 10%, STF 9C_179/2013). A partire dal 24 febbraio 2012 per contro – essendo già stata riconosciuta una riduzione di rendimento a livello medico (per più dettagli si rinvia alla pagina 13 della tabella di calcolo della capacità di guadagno residua 31 ottobre 2013) – l’UAI ha ricalibrato la riduzione globale dal 18% all’8%, ritenendo presente quale unico fattore quello legato alla necessità di svolgere attività leggere. - Non è stata considerata la riduzione per occupazione a tempo parziale poiché in ambito di attività qualificate o semi-qualificate il personale femminile – nel rapporto fra il tempo di lavoro e il salario percepito da lavoratrici a tempo pieno – non subisce statisticamente una perdita economica (STF 9C_474/2010 consid. 3.4).” (Doc. XI)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Chiamato a pronunciarsi, il TCA rileva che effettivamente, come indicato dall’amministrazione nelle precisazioni del 5 giugno 2015, nel caso di specie la valutazione medica di una capacità lavorativa residua del 50% in attività adeguate tiene già conto del fatto che, come espressamente indicato nella decisione impugnata, a partire dal 24 febbraio 2012, l’assicurata va considerata abile al lavoro al 50% “da intendersi come riduzione di presenza con riduzione di rendimento, ovvero può lavorare 2 volte al giorno per 3 ore (presenza al 70%) con un’ulteriore riduzione del 28% del rendimento, per una capacità lavorativa complessiva del 50%” (doc. A, sottolineatura della redattrice). Ora, alla luce di quanto sottolineato dall’Alta Corte in una recente sentenza 8C_163/2015 del 16 giugno 2015,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Nella sentenza 8C_163/2015 del 16 giugno 2015, infatti,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Il TCA non può invece avallare, alla luce di quanto stabilito dal Tribunale federale nella sentenza del 26 agosto 2013 citata in precedenza (cfr. consid. 2.11.), la percentuale dell’8% per attività leggera stabilita dall’amministrazione nella decisione impugnata, la quale deve essere portata al 10%. Ciò è, del resto, stato espressamente riconosciuto dallo stesso Ufficio AI nelle osservazioni del 5 giugno 2015, nelle quali ha indicato che la riduzione per attività leggera dell’8% “che al giorno d’oggi dovrebbe essere arrotondata al 10%, STF 9C_179/2013” (doc. XI). Pertanto, in considerazione di quanto sopra esposto, il TCA non può confermare la riduzione dell’8% riconosciuta dall’amministrazione e applicata nella decisione impugnata, ma ritiene corretta una riduzione del 10% . Procedendo quindi al raffronto dei redditi, con riferimento al 2012, partendo da un salario da invalido di fr . 51'441.12 , ritenuta un’esigibilità dal profilo medico del 50% e ammettendo la riduzione del 10%, il reddito ipotetico dell’insorgente ammonta, quindi, a fr. 23'148.50. Confrontando ora questo dato con l’ammontare del reddito da valido nel medesimo anno di fr. 44’200.-- (consid. 2.9.), risulta un grado di invalidità del 47,62% arrotondato al 48% secondo la giurisprudenza di cui alla DTF 130 V 121 consid. 3.2. = SVR 2004 UV Nr. 11 pag. 41), percentuale che dà diritto ad un quarto di rendita di invalidità, come calcolato dall’amministrazione . Ad un’analoga soluzione si giungerebbe anche nell’ipotesi in cui si dovesse applicare al reddito da invalido l’esiguo gap salariale dello 0.19% calcolato in precedenza (cfr. consid. 2.10.) , circostanza che porterebbe ad un grado di invalidità del 47.73%, arrotondato al 48%.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