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32.2014.73 vom 25. April 2014</w:t>
      </w:r>
    </w:p>
    <w:p>
      <w:r>
        <w:t>TI Tribunale d'appello, 2014-04-25, IT</w:t>
      </w:r>
    </w:p>
    <w:p>
      <w:r>
        <w:rPr>
          <w:b/>
        </w:rPr>
        <w:t xml:space="preserve">Quelle: </w:t>
      </w:r>
      <w:r>
        <w:t>https://mcp.opencaselaw.ch/entscheid/ti_gerichte_32.2014.73</w:t>
      </w:r>
    </w:p>
    <w:p>
      <w:r>
        <w:t>FR: TI_GERICHTE 32.2014.73 du 25 avril 2014</w:t>
      </w:r>
    </w:p>
    <w:p>
      <w:r>
        <w:t>IT: TI_GERICHTE 32.2014.73 del 25 aprile 2014</w:t>
      </w:r>
    </w:p>
    <w:p>
      <w:pPr>
        <w:pStyle w:val="Heading2"/>
      </w:pPr>
      <w:r>
        <w:t>Regeste</w:t>
      </w:r>
    </w:p>
    <w:p>
      <w:r>
        <w:t>Contestazione del reddito da valido e del calcolo del grado d'invalidità. Concessione di 3/4 di rendita in luogo di mezza rendita dopo esame della documentazione prodotta dalle parti per stabilire il reddito conseguito prima del danno alla salute</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2.2.   In concreto l’insorgente, giustamente, non contesta la valutazione medica, e meglio l’incapacità dell’80% nella precedente attività di capo muratore e l’incapacità del 40% in un’attività leggera e confacente al suo stato di salute, con le limitazioni descritte dal perito e dal medico SMR (doc. AI 43 e 44; cfr. doc. I). Oggetto del contendere è pertanto unicamente la questione di sapere se l’amministrazione ha correttamente operato il raffronto dei redditi. Il ricorrente sostiene innanzitutto che il reddito da valido preso in considerazione dall’UAI (fr. 63'263.55), calcolato sulla base della documentazione allegata il 17 luglio 2013 dall’ex-datore di lavoro (doc. AI 49), nel frattempo fallito (l’8 agosto 2013), non corrisponde a quello effettivamente conseguito prima del danno alla salute e, con l’ausilio di numerosa documentazione, ritiene che si debba utilizzare un reddito tra fr. 75'046 e fr. 77'699, ciò che darebbe un grado d’invalidità del 60%, rispettivamente del 61%, ed un diritto a ¾ di rendita. 2.3.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2.4.   Va qui rilevato che in una sentenza I 696/01 del 4 aprile 2002 al consid. 3b)aa) e seguenti il TF ha dovuto giudicare il caso di un garagista indipendente che contestava l’ammontare del reddito da valido preso in considerazione dal Tribunale cantonale e dall’amministrazione. Sulla base del reddito registrato nel conto individuale, entrambe le autorità avevano ritenuto che l’interessato avrebbe potuto conseguire un reddito massimo di fr. 20'000 (” Verwaltung und Vorinstanz gehen gestützt auf die Einträge im IK des Beschwerdeführers davon aus, dass dieser im Gesundheitsfall höchstens ein Einkommen in der Höhe von Fr. 20'000.- erzielen würde. In der Tat ist den betreffenden Einträgen zu entnehmen, dass der damals selbstständigerwerbende Garagist Einkünfte von jährlich höchstens Fr. 16'300.- (1986/87) und Fr. 16'500.- (1994/95) sowie Fr. 15'300.- (1996/97) erzielt habe. So besehen ist es nicht zu beanstanden, wenn Verwaltung und Vorinstanz das Valideneinkommen auf Fr. 20'000.- festgelegt haben, wobei die Gründe, warum der Beschwerdeführer nicht ein höheres Einkommen verabgabt hat, keiner näheren Erörterung bedürfen “). Per l’Alta Corte tuttavia la circostanza che il ricorrente durante numerosi anni ha esercitato un’attività indipendente conseguendo redditi inusualmente bassi, che neppure permettevano un’esistenza dignitosa, non è di per sé decisiva per la fissazione del reddito da valido (“bb) Verwaltung und Vorinstanz übersehen nun aber den folgenden entscheidenden Punkt: Dass der Versicherte in der Vergangenheit einen Einmannbetrieb führte und sich in diesem Rahmen während Jahren mit unüblich tiefen, kaum existenzsichernden Erwerbseinkommen begnügte, ist für die Festlegung des Valideneinkommens als solchen nicht entscheidend .“). Ciò, perché il reddito da valido è un reddito ipotetico e un reddito da valido di soli fr. 20'000 poteva essere imputato all’allora ricorrente solo se sulla base di elementi concreti si poteva concludere che quale persona sana e completamente abile al lavoro si sarebbe accontentata di un guadagno marginale (“ Denn das Valideneinkommen ist nicht eine vergangene, sondern eine hypothetische Grösse. Ein Valideneinkommen von bloss Fr. 20'000.- kann dem Beschwerdeführer daher nur dann angerechnet werden, wenn auf Grund der konkreten Verhältnisse seines Einzelfalles anzunehmen ist, dass er sich auch als gesunder, voll leistungsfähiger Berufsmann mit einer solchen Randexistenz begnügen würde .“). Nel caso che il TF era stato chiamato a giudicare sulla base degli atti non era tuttavia possibile concludere in tal senso (“ Gerade dies kann nach Lage der Akten im Falle des Beschwerdeführers nicht gesagt werden ”) ed ha preso in considerazione quale reddito da valido quello di un meccanico qualificato figurante nelle usuali tabelle RSS poiché occorreva ritenere che l’interessato, se non fosse divenuto invalido, avrebbe abbandonato la sua attività indipendente. In una sentenza 8C_611/2007 del 23 aprile 2008, a proposito del reddito da valido di un consulente assicurativo che aveva conosciuto delle forti variazioni annuali del proprio salario il TF non ha censurato la presa in considerazione, da parte dell’autorità inferiore, della media del reddito conseguito dall’assicurato negli ultimi tre anni  (“ Wegen starker Lohnschwankungen von Jahr zu Jahr stellte das kantonale Gericht zur Bemessung des Valideneinkommens auf den Durchschnittsverdienst der letzten drei Jahre vor Eintritt des Gesundheitsschadens ab. Als Bezugsgrösse wählte es die im Individuellen Konto der gemeldenten beitragspflichtigen Einkommen (Art. 30ter Abs. 1 AHVG und Art. 135 ff. AHVV) ausgewiesenen, vom Arbeitgeber bestätigten Lohnsummen “), ma ha rinviato la causa all’autorità inferiore per una determinazione più precisa del salario percepito dopo ulteriori accertamenti in ambito fiscale. In sostanza l’Alta Corte ha stabilito che se da una parte il reddito da valido può, di principio, essere evinto dalle registrazioni figuranti nel conto individuale della persona assicurata, a quest’ultima non può essere impedito di comprovare che il reddito ivi registrato non corrisponde a quello effettivamente conseguito. Con sentenza 8C_626/2011 del 29 marzo 2012, in un caso di un assicurato attivo quale indipendente nell’ambito della pulizia, il cui reddito è variato notevolmente nel corso degli anni, il TF, dopo aver rammentato il contenuto della sopra citata sentenza I 696/01 del 4 aprile 2002, ha affermato che nel preciso caso di specie, alla luce delle notevoli variazioni del reddito, non andava presa in considerazione la media degli introiti degli ultimi tre anni, ma degli ultimi 12. Con sentenza 9C_751/2011 del 30 aprile 2012, il TF ha giudicato il caso di un’assicurata che aveva percepito nel corso dell’ultimo anno in cui ha svolto un’attività dipendente (1999), prima di avere problemi di salute, un reddito nettamente superiore rispetto a quello conseguito negli anni precedenti. L’Alta Corte ha tutelato la decisione dei giudici cantonali che avevano preso in considerazione, quale reddito da valido, la media degli ultimi 3 anni (dal 1997 al 1999), affermando al consid. 4.1 quanto segue: " Avant d'examiner l'unique grief du recourant, qui s'en prend à l'abattement opéré par les premiers juges sur le revenu avec invalidité résultant des statistiques ESS, il convient de se pencher sur l'argumentation de l'intimée relative au revenu sans invalidité. L'assurée reproche à la juridiction cantonale de ne pas s'être référée au salaire obtenu pendant la seule année 1999, mais sur la moyenne des salaires réalisés entre 1997 et 1999 dans son ancienne activité d'employée de bureau. Son grief, qui relève d'une critique des règles sur la manière de déterminer le revenu sans invalidité et donc d'une question de droit (cf. art. 106 al. 1 LTF), est mal fondé. Il ressort en effet des constatations de la juridiction cantonale que l'intimée a obtenu en 1999 un revenu nettement plus élevé que ceux réalisés les années précédentes, alors qu'elle a travaillé auprès du même employeur jusqu'à la fin de cette année-là. Ainsi, son salaire avait évolué de la manière suivante: 49'140 fr. (1995), 54'833 fr. (1996), 57'486 fr. (1997), 56'110 fr. (1998) et 69'651 fr. (1999). Dans un tel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L'intimée ne fait valoir aucun argument qui permettrait de considérer qu'elle aurait continué à gagner un salaire ayant subi une augmentation majeure par rapport à celles accordées les années précédentes et d'établir que cette majoration n'était pas due, comme on peut le penser, à la fin des rapports de travail. La juridiction cantonale était donc en droit de ne pas se référer uniquement au dernier salaire obtenu en 1999, mais de déterminer le revenu sans invalidité à l'aide d'une moyenne des salaires obtenus dans les trois années précédentes.” Va infine rammentato che in DTF 135 V 58 – chiamata a pronunciarsi in merito al reddito da valido nel caso di un’assicurata indipendente – l’Alta Corte (riferendosi in particolare a quanto esposto nella DTF 134 V 322 consid. 6.2 pag. 329 in merito al diritto alla parità di trattamento) ha precisato la propria giurisprudenza applicabile in presenza di un reddito da valido inferiore alla media osservando che “(…) laddove un reddito da invalido di fascia media è realisticamente conseguibile risp. ragionevolmente esigibile, un reddito da valido inferiore alla media per motivi economici non deve essere adattato al livello medio di tale reddito. In ciò non è ravvisabile alcuna disparità di trattamento delle persone a basso reddito. (…)” (regesto della DTF 135 V 58). Sul medesimo tema vanno ancora segnalate le sentenze 8C_567/2013 del 30 dicembre 2013 e 8C_508/2011 del 6 ottobre 2011. 2.5.   In concreto quale reddito da valido l’amministrazione ha preso in considerazione un importo di fr. 63'263.55, riferendosi alla documentazione prodotta dalla __________ (doc. AI 49-5), società per la quale l’insorgente ha da ultimo lavorato. La ditta, interpellata dall’UAI in data 2 luglio 2013 per stabilire il salario lordo annuo del ricorrente nel 2011 e nel 2012 se non fosse subentrato il danno alla salute (doc. AI 45-1), ha trasmesso, il 17 luglio 2013, il calcolo del “ salario ipotetico per il periodo 01.02.2012/31.12.2012 ” del ricorrente e le copie delle buste paga dei mesi da gennaio a marzo 2013 (doc. AI 49-1), rammentando che in precedenza l’interessato ha lavorato per altre società. Dalla documentazione prodotta risulta un “ salario ipotetico ” lordo da febbraio a dicembre 2012 di fr. 57'991.58, oltre fr. 2'310 di indennità d’inconvenienza non soggette a prelievo di contributi (doc. AI 49-5). Il salario è stato calcolato su fr. 32.80 all’ora per 1'650 ore (fr. 54'120), cui sono stati aggiunti i giorni festivi infrasettimanali (fr. 445.26), le vacanze (fr. 1'987.34) e la tredicesima (fr. 1'438.97). L’UAI ha calcolato il salario da valido dividendo il reddito lordo di fr. 57'991.58 per 11 mesi e moltiplicandolo in seguito per 12 mesi, ottenendo l’importo di fr. 63'263.55. Dalle buste paga emerge inoltre che nel mese di gennaio 2013 l’interessato ha conseguito fr. 5'279.30 (doc. AI 49-4), in febbraio 2013 fr. 4'768.40 (doc. AI 49-3) ed in gennaio 2013 fr. 5'279.30 (doc. AI 49-2), importi netti calcolati sulla base dell’indennità giornaliera di fr. 170.30 che la __________ aveva pagato dal 18 aprile 2012 fino al 31 luglio 2012. A quest’ultimo proposito, l’insorgente evidenzia che la __________ ha corrisposto le proprie prestazioni, in seguito ad un infortunio avvenuto il 17 aprile 2012 (doc. __________ 5-1), sulla base di un salario orario di fr. 32.45, ossia al salario valido, secondo il Contratto Nazionale Mantello (CNM), sino al 31 marzo 2012 (cfr. doc. I, pag. 4 punto 2.3: “ non aggiornato a fr. 32.80 semplicemente perché nessuno si era interessato a quest’aspetto ”) e di un’indennità giornaliera di fr. 170.30, così calcolata: 32.45 X 42.5 ore settimanali x 52 settimane, oltre la tredicesima e diviso per 365 ed in seguito calcolato nella misura dell’80%, per un salario annuo di fr. 77'699. Dal 1° agosto 2012 la __________ ha dichiarato estinta la relazione di causalità tra i disturbi accusati dall’insorgente ed il trauma subito (plico doc. O) e l’assicurazione contro la perdita di guadagno in caso di malattia avrebbe dovuto subentrare. L’insorgente rileva tuttavia che, essendo l’assicurazione sospesa (cfr. doc. P: “ […] All’inizio della malattia, c’era interruzione di copertura sulla polizza malattia collettiva della ditta. Vi confermiamo quindi che il caso non può essere preso a carico e indennizzato dalla __________ […] ”), è intervenuto lo stesso datore di lavoro, il quale ha continuato a versare il salario mensile sulla base di un importo di fr. 170.30 al giorno, come calcolato dall’assicuratore contro gli infortuni (cfr. anche doc. AI 49-2; 49-3; 49-4). Il ricorrente sottolinea che se, per stabilire il salario da valido,    si volesse utilizzare la formula standard prevista dal CNM, avrebbe in ogni caso avuto diritto ad un salario lordo annuo di almeno fr. 75'046, che si ottiene moltiplicando il salario orario di fr. 32.80 per il coefficiente 176 (ore al mese) definito dal medesimo CNM, cui va aggiunta la tredicesima. Infine, l’interessato sostiene che vi sarebbe un terzo calcolo per stabilire il reddito da lui conseguibile, e meglio quello fondato sul calendario orario definito contrattualmente, emanato dalla commissione paritetica dell’edilizia e applicato dall’azienda per la quale lavorava. Nel formulario inviato all’UAI relativo ai dati aziendali (cfr. doc. AI 36-2) figura un onere settimanale di 45 ore di lavoro. Ciò corrisponde ad un salario annuo di fr. 76'181, così calcolato: fr. 32.80 (paga oraria) x 2144 ore annuali come da calendario della Commissione paritetica cantonale, oltre a 8,33% di tredicesima. L’insorgente evidenzia che la differenza tra gli importi è determinata unicamente dalle ore di lavoro prese in considerazione e non dalla paga oraria. Nel caso del CNM si tratta di una media standard, nel caso della __________ si tratta delle ore effettivamente lavorate nell’azienda. Il ricorrente rileva inoltre che nel corso degli anni, e meglio fin dal 1993, ha sempre conseguito il salario lordo previsto dal CCL edilizia quale capo muratore (ad esempio, nel 1995, fr. 59'869). Presso la __________ nei mesi di gennaio e febbraio 2011 ha conseguito importi di fr. 32.45 all’ora che corrispondevano alla categoria salariale di capo cantiere valida per quell’anno. Invece, per quanto concerne l’attività esercitata presso la __________ dal marzo al dicembre 2011, si trattava di un’azienda non sottoposta al CCL, con il quale era stato concordato un salario mensile netto di fr. 5'000 di cui manca la documentazione, trattandosi di un lavoro saltuario e di una situazione amministrativa “ caotica ”. Tuttavia, l’insorgente sottolinea che sulla base della decisione dell’Ufficio delle imposte alla fonte risulta che il salario lordo conseguito nel 2011, basato su 10 mesi di impiego, ammontava a fr. 66'093, pari a fr. 79'312.68 se riportato su base annua (doc. I). L’interessato afferma che la sua capacità salariale si è sempre attestata sul salario da capo cantiere come definito dal CNM, che ammonta a fr. 78'000 annui. Per cui la quantificazione proposta di fr. 77'699 è assolutamente fondata. Il salario annuo di fr. 63'000 dichiarato dall’ultimo datore di lavoro va invece relativizzato nel senso che dal 17 aprile 2012 vi è un’inabilità lavorativa e il salario è pertanto stato ridotto del 20% poiché sono state versate indennità sostitutive del salario. Durante tutto il periodo d’inabilità sia con riferimento all’assicurazione contro gli infortuni, sia all’assicurazione per perdita di guadagno in caso di malattia, è stata pagata l’indennità giornaliera nella misura dell’80%. A comprova di quanto sostenuto, il ricorrente evidenzia poi come dal conteggio dell’indennità per insolvenza (plico doc. R e S), emerge che la Cassa __________ ha pagato complessivamente fr. 20'776.60, ossia fr. 170.30 al giorno; il salario è stato pagato all’80% poiché l’interessato era inabile al lavoro. Anche la Cassa contro la disoccupazione __________ dal mese di aprile 2014 ha pagato all’assicurato l’indennità calcolata su un guadagno assicurato di fr. 3'129 (doc. T), con grado d’invalidità del 49% sulla base della decisione AI, che riportato al 100% dà un importo annuo lordo di fr. 76'632 (3'129 : 49 X 100 x 12 mesi). Infine l’assicurato conclude affermando che prima dell’infortunio del mese di aprile 2012 il salario orario di base era stato definito in fr. 32.80 per ogni ora prestata; in seguito sia la __________ che la ditta in sostituzione dell’assicuratore malattie, che la “ cassa insolvenza ” e la cassa contro la disoccupazione, hanno indennizzato il lavoro sulla base di fr. 170.30 al giorno, corrispondente al salario ridotto all’80%, che riportato al 100% ammonta a fr. 76'699 all’anno. 2.6.   Questo TCA rileva che dagli atti, oltre a quanto indicato dall’interessato, si evince quanto segue. Nel curriculum vitae prodotto dal ricorrente non figurano attività lavorative dal 1995 al 2006 (cfr. doc. AI 32-4). Dall’estratto conto individuale del ricorrente (doc. G), sono registrati redditi dal 1977 al 1996 (escluso il 1995), quando l’interessato era attivo quale frontaliere e poi dal dicembre 2006. Nel 2007, da febbraio a dicembre, l’interessato ha conseguito un reddito di fr. 15'750, nel 2008, da quando è al beneficio del permesso di tipo “ B ” (doc. AI 24-2), di fr. 67'428 per tutto l’anno, nel 2009 di fr. 65'031 per tutto l’anno, nel 2010 da gennaio a luglio di fr. 40'286, nel 2011 fr. 10'228 per gennaio e febbraio e fr. 53'334 da marzo a dicembre. Nella richiesta di prestazioni AI del 29 ottobre 2012 l’interessato, che ha iniziato la propria attività presso la __________ il 1° febbraio 2012, ha dichiarato di percepire un salario orario di fr. 32.80 e mensile di fr. 5'772 per tredici mensilità (doc. AI 22-4). In febbraio e marzo 2012, prima dell’insorgere del danno alla salute (17 aprile 2012), l’interessato ha lavorato 176 ore, rispettivamente 189 ore (doc. AI 25-1). Nell’annuncio __________ del 7 maggio 2012 è stato indicato un salario orario di fr. 32.45 (doc. __________ 5-1 e 7-1 [del 15 maggio 2012]). Nel questionario compilato dal datore di lavoro e pervenuto all’UAI al più tardi il 18 febbraio 2013 risulta un salario orario di fr. 32.80 per 9 ore al giorno (45 ore a settimana), dal 1° febbraio 2012 al 17 aprile 2012 (doc. AI 36-2). Il TCA rileva ancora che il ricorrente, in data 10 luglio 2014 ha prodotto un contratto di lavoro, che tuttavia concerne __________, ossia il figlio del ricorrente (doc. AI 22-2), nato nel __________, assunto presso la medesima ditta quale muratore, classe Q, con salario di fr. 30.55 per il periodo dal 1° febbraio 2012 al 30 giugno 2012 e soggetto alle condizioni come da contratto collettivo di lavoro della Commissione Paritetica Cantonale dell’Edilizia e del Genio Civile (doc. L). L’UAI non contesta l’ammontare del salario orario di fr. 32.80 all’ora (cfr. doc. X), ma rileva che il datore di lavoro ha stimato una media lavorativa di 150 ore mensili (1650 ore dal 1° febbraio 2012 al 31 dicembre 2012) e che non può scostarsi da quanto figura nella dichiarazione di cui al doc. AI 49-5 di un salario ipotetico per il periodo da febbraio a dicembre 2012 di fr. 57'991.58. Dalle dichiarazioni salariali emerge che l’interessato nel mese di febbraio 2012 è stato pagato fr. 30.55 all’ora, corrispondente alla paga della classe Q secondo il CNM ed ha ricevuto uno stipendio lordo di fr. 5'376.80 (plico doc. M). Nel mese di marzo 2012 è stato pagato fr. 32.45 all’ora, corrispondente alla classe salariale V (capo muratore: cfr. CNM). Da maggio il salario è stato calcolato su fr. 32,80 all’ora (plico doc. M). Ciò è dovuto alla circostanza che il salario orario della classe V (capo muratore), di fr. 32.45, è stato aumentato a fr. 32.80 con effetto retroattivo al 1° aprile 2012 dopo la decisione comunicata con lettera dell’11 maggio 2012 alla Commissione paritetica cantonale (cfr. plico doc. M). 2.7.   Alla luce di tutto quanto sopra esposto questo Tribunale non condivide le conclusioni tratte dall’amministrazione per quanto concerne il reddito da valido. Da un attento esame della documentazione agli atti, per i motivi che seguono, risulta infatti che nel doc. AI 49-5, utilizzato dall’amministrazione per calcolare il salario da valido dell’insorgente, non figura il reddito lordo ipotetico che l’interessato avrebbe potuto conseguire senza il danno alla salute se avesse lavorato presso la medesima società, bensì il calcolo del salario lordo percepito dall’interessato fino al 17 aprile 2012 e del salario netto versato all’insorgente, dapprima dalla __________ e poi dal datore di lavoro, in seguito all’infortunio intervenuto nel corso del medesimo mese di aprile. Nel doc. AI 49-5 il datore di lavoro ha esposto un salario lordo complessivo, dal 1.2.2012 al 31.12.2012, di fr. 57'991.58. Sennonché l’importo delle vacanze (fr. 1'987.34), della tredicesima (fr. 1'438.97) e dei festivi infrasettimanali (fr. 445.26), corrisponde esattamente a quello figurante nella dichiarazione del salario versato dal 1° febbraio 2012 al 18 aprile 2012, ed allegato alla domanda di prestazioni AI (doc. AI 25-1: festivi infrasettimanali: 445.26; vacanze: 1'987.34; tredicesima mensilità: 1'438.97). Ora, questi importi sono stati calcolati sulla base del salario lordo di fr. 14'628.80 versato nei due mesi e mezzo in cui l’interessato ha effettivamente esercitato la sua attività (cfr. doc. AI 25-1). Già solo per questo motivo il reddito da valido preso in considerazione dall’UAI è errato. Esso non prende in considerazione le parti salariali dei festivi, delle vacanze e della tredicesima dal 18 aprile 2012 al 31 dicembre 2012. Inoltre, come rileva l’insorgente, il salario ipotetico di cui al doc. 49-5, comprende oltre al salario lordo calcolato sulla base di un salario orario di fr. 32.80 fino all’infortunio, anche, con grande verosimiglianza, il salario netto, versato dapprima dalla __________ e poi dal datore di lavoro in sostituzione dell’assicuratore malattie, per il periodo successivo. Dal doc. AI 25-1 risulta che all’insorgente è stato riconosciuto un salario lordo di fr. 18'500.38 (comprensivo di vacanze, giorni infrasettimanali e tredicesima) dal 1° febbraio al 18 aprile. Se si aggiungono gli importi, netti , versati successivamente dal datore di lavoro, ad esclusione del pagamento di fr. 3'981.95 dell’8 maggio 2012 riferito ancora al salario di aprile (cfr. plico doc. M e gli estratti bancari, doc. Q ed R, dove figurano i versamenti del datore di lavoro: 10 maggio 2012: 3'981.25; 8 giugno 2012: fr. 8'860.25; 6 luglio 2012: fr. 9’139.20; 10 ottobre 2012: fr. 5'279.30; 6 novembre 2012: fr. 5'109; 7 dicembre 2012: fr. 5'279.30; 27 dicembre 2012: fr. 5'109), si ottiene un importo complessivo di fr. 57'276.43, che, se si aggiunge la cifra di fr. 720.78 dedotta dal datore di lavoro nella busta paga del mese di aprile alla voce “ infortunio ” (plico doc. M), raggiunge fr. 57'997.23 e non si scosta molto dall’importo di fr. 57'991.58 figurante nel doc. AI 49-5. Sennonché, gli importi riconosciuti dalla __________ e quelli versati dal datore di lavoro sono importi netti. Da rilevare che anche gli importi dichiarati dal datore di lavoro al punto 2.12 dei “ dati aziendali ” (complessivamente fr. 57'622.40 e comprensivi delle indennità per inconvenienza; doc. AI 36-3), in realtà sono salari netti: in febbraio figura l’importo di fr. 4'640, ossia il netto di fr. 4'415.51, cui ha aggiunto la differenza versata in marzo di fr. 224.50 (differenza dovuta all’adeguamento del salario orario da fr. 30.55 a fr. 32.45; cfr. plico doc. M), in marzo figura l’importo di fr. 5'198.50, ossia il salario netto versato quel mese (cfr. plico doc. M). Da giugno ha indicato i salari netti versati sulla base dell’indennità giornaliera di fr. 170.30 calcolati sull’80% del salario lordo (cfr. doc. AI. 36-3 e doc. AI 49-2, 49-3 e 49-4). Ne segue che, in ogni caso, l’amministrazione non avrebbe potuto e dovuto fondarsi sull’importo figurante nel doc. AI 49-5. Come visto, le parti sono concordi nel ritenere che il salario orario corretto del ricorrente prima del danno alla salute ammontava a fr. 32.80 (cfr. doc. X; cfr. plico doc. N), corrispondente, secondo il CNM, al salario di un capo muratore (cfr. art. 42 cpv. 1 CNM), classe salariale V, valido dal 1° aprile 2012 (doc. E) e comunicato dalla Commissione paritetica cantonale dell’edilizia e del genio civile l’11 maggio 2012 (doc. E). In precedenza, e meglio fino al 31 marzo 2012, il CNM prevedeva invece un salario orario di fr. 32.45 (cfr. plico doc. N; cfr. anche plico doc. M). Solo in febbraio l’interessato ha ricevuto un salario secondo un importo orario di fr. 30.55 (classe Q, muratore), tuttavia subito compensato in marzo quando è stata pagata la differenza (cfr. plico doc. M, mese di marzo: “ differenza mese di febbraio: 224.50 ” ). Il ricorrente evidenzia poi che la __________ ha pagato la sua prestazione sulla base di un importo giornaliero di fr. 170.30 (cfr. plico doc. O) che corrisponde a fr. 32.45 (salario orario secondo il CNM in vigore fino al 30 marzo 2012; l’infortunio è stato annunciato il 7 maggio 2012 [doc. LAINF 5-1], ossia pochi giorni prima della comunicazione della Commissione paritetica cantonale dell’edilizia e del genio civile dell’11 maggio 2012 di aumento con effetto retroattivo al 1° aprile 2012 del salario a fr. 32.80 [doc. E]) X 42.5 ore settimanali, oltre la tredicesima, diviso 365 e ridotto all’80%. Infatti, l’art. 65 cpv. 1 CNM prevede che in caso di infortunio il datore di lavoro non deve versare alcuna prestazione fintanto che le prestazioni assicurative dovute dalla __________ coprono l’80% del guadagno assicurato. I giorni di attesa della __________ devono essere pagati dal datore di lavoro nella misura dell’80% del guadagno assicurato. Il datore di lavoro ha versato il salario sulla base del medesimo calcolo __________ __________ (cfr. anche doc. AI 49-2; 49-3; 49-4). Alla luce di tutto quanto sopra esposto questo TCA deve concludere che l’insorgente, senza il danno alla salute, quale persona sana, avrebbe continuato ad esercitare l’attività di capo muratore presso la medesima azienda od un’azienda simile per la quale nel 2012 poteva conseguire un reddito di fr. 32.80 all’ora secondo le norme del CNM. Per l’art. 47 cpv. 1 CNM se la retribuzione viene corrisposta in base alle ore prestate, per rapporti di lavoro di durata superiore a sette mesi consecutivi occorre convertire le ore in un salario mensile medio in modo da garantire una retribuzione mensile costante. Il calcolo si fa moltiplicando il salario orario per il totale delle ore annuali diviso per 12 mesi. Secondo l’art. 24 cpv. 2 CNM il totale determinante delle ore annuali ammonta a 2112 ore in tutte le zone contrattuali (365 giorni : 7 = 52,14 settimane x 40,5 ore). Ai sensi dell’art. 25 cpv. 2 CNM (durata dell’orario di lavoro giornaliero e settimanale), l’orario di lavoro settimanale si articola di regola nel modo seguente: a) minimo 37,5 ore settimanali (= 5 x 7,5 ore) e b) massimo 45 ore settimanali (= 5 x 9 ore). Secondo l’art. 49 CNM i lavoratori hanno diritto alla tredicesima a partire dall’inizio del loro impiego presso l’impresa. Se il rapporto di lavoro non ha avuto la durata di un intero anno civile, la tredicesima viene corrisposta pro rata. Circa la modalità di pagamento, l’art. 50 cpv. 1 CNM prevede che se il rapporto di lavoro si è protratto per tutto l’anno civile, i lavoratori a salario orario percepiscono a fine anno l’8,3% in più del salario determinante riscosso nell’anno considerato. Ai lavoratori con retribuzione mensile e a quelli con salario mensile ponderato viene corrisposta a fine anno una mensilità supplementare pari a un salario medio mensile. Ai sensi dell’art. 50 cpv. 2 CNM se il rapporto di lavoro non si è protratto per tutto l’anno civile, al lavoratore viene corrisposta, con il conteggio finale, una quota supplementare pari all’8,3% del salario determinante accumulato durante l’anno civile considerato. Ne segue che per l’interessato, sulla base del calcolo a lui meno favorevole, il salario da valido nel 2012 ammonta ad almeno fr. 75'046,40, ossia fr. 32.80 X 176 (e meglio 2112 : 12) X 13. Nel 2013 il salario orario è stato aumentato a fr. 32.95 (cfr. art. 41 cpv. 2 lett. b CNM), ossia fr. 75'389.60 all’anno (32.95 X 176 X 13). 2.8.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2011-2013, pubblicata dall'Ufficio federale di statistica, Indice svizzero dei salari per ramo, in: http://www.bfs.admin.ch; cfr. anche tabella B 10.4, pubblicata in La Vie économique, 12-2014, p. 94). Il salario statistico svizzero adeguato al rincaro ammonta pertanto a fr. 60’282 (Fr. 58’812  : 100 x 102,5) nel 2013. Questi dati si riferiscono, però, ad un tempo lavorativo di 40 ore alla settimana. Riportando così queste cifre su un orario medio di lavoro settimanale di 41,7 ore computabili nel 2013 , il salario medio ipotetico da invalido ammonta a Fr. 62’844 (Fr. 60’282 : 40 x 41,7).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deciso una riduzione complessiva del 18%, tuttavia non più possibile in virtù della predetta giurisprudenza. In concreto, come chiede il ricorrente, va concessa una riduzione globale del 20%, che tenga correttamente conto del fatto che l’interessato è incapace al lavoro al 40% in attività leggere, delle limitazioni funzionali e del suo statuto. A questo proposito va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Raffrontando il reddito da valido di fr. 75'389.60 con quello da invalido di fr. 62’844 , ridotto del 20% a fr. 50'275 e del 40% a fr. 30'165, si ottiene un grado d’invalidità del 59,987%, arrotondato al 60% (cfr. DTF 130 V 121, consid. 3.2), che dà diritto a ¾ di rendita (art. 28 cpv. 2 LAI) dal 1° aprile 2013. In queste condizioni il ricorso va accolto e l’insorgente messo al beneficio di ¾ di rendita dal 1° aprile 2013. L’accoglimento del ricorso rende priva di oggetto la richiesta dell’insorgente di richiamare l’incarto della __________, cui il TCA rinuncia poiché ininfluente ai fini dell’esito dell’impugnativa.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2.9.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dell’UAI, il quale verserà al ricorrente, rappresentato da un sindacato,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