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32.2014.65 vom 14. April 2014</w:t>
      </w:r>
    </w:p>
    <w:p>
      <w:r>
        <w:t>TI Tribunale d'appello, 2014-04-14, IT</w:t>
      </w:r>
    </w:p>
    <w:p>
      <w:r>
        <w:rPr>
          <w:b/>
        </w:rPr>
        <w:t xml:space="preserve">Quelle: </w:t>
      </w:r>
      <w:r>
        <w:t>https://mcp.opencaselaw.ch/entscheid/ti_gerichte_32.2014.65</w:t>
      </w:r>
    </w:p>
    <w:p>
      <w:r>
        <w:t>FR: TI_GERICHTE 32.2014.65 du 14 avril 2014</w:t>
      </w:r>
    </w:p>
    <w:p>
      <w:r>
        <w:t>IT: TI_GERICHTE 32.2014.65 del 14 aprile 2014</w:t>
      </w:r>
    </w:p>
    <w:p>
      <w:pPr>
        <w:pStyle w:val="Heading2"/>
      </w:pPr>
      <w:r>
        <w:t>Regeste</w:t>
      </w:r>
    </w:p>
    <w:p>
      <w:r>
        <w:t>Non entrata in materia di una nuova domanda di rendita. Assicurato, con problematica psichiatrica, non ha prodotto in sede amministrativa documenazione che comprovi una modifica della suo stato di salute</w:t>
      </w:r>
    </w:p>
    <w:p>
      <w:pPr>
        <w:pStyle w:val="Heading2"/>
      </w:pPr>
      <w:r>
        <w:t>Erwägungen</w:t>
      </w:r>
    </w:p>
    <w:p>
      <w:r>
        <w:rPr>
          <w:b/>
        </w:rPr>
        <w:t>E. 19</w:t>
      </w:r>
    </w:p>
    <w:p>
      <w:r>
        <w:t>settembre 2011 l’assicurato ha prodotto il rapporto 21 novembre 2011 del dr. RA 1, suo psichiatra curante, il quale ha in particolare rilevato: “(…) A causa del peggioramento delle condizioni di salute su cui ci soffermeremo più avanti, la presa a carico è stata intensificata interessando nuove figure terapeutiche: il dott. RA 1 e lo psicologo __________ sono stati affiancati dalla dott.ssa __________, psichiatra e dal terapista complementare __________. Il paziente soffre di un disturbo di personalità antisociale; di un disturbo depressivo-abbandonico; dello stato attuale prepsicotico. Siamo di fronte ad uno scompenso globale e continuo delle funzioni affettive, cognitive e volitive confermato dalle diagnosi, non siamo più in presenza di spunti episodici, ma della cronicizzazione della sintomatologia. Un disturbo psicopatologico strutturato, quindi, che offre resistenza alle terapie impartite quand'anche di impostazione pluridisciplinare. È da escludere concretamente non solo la capacità lavorativa, ma la riappropriazione dell'autonomia psicologica, della centralità con effetto sulla propria identità e sulle relazioni sociali (credibilità, adattamento, relazioni, affetti). Non ci resta purtroppo che constatare la continua deriva psicopatologica ad alto rischio individuale e sociale del paziente malgrado gli interventi mirati." (doc. AI 132/1) Come rettamente evidenziato nella nota 12 dicembre 2011 dalla dr.ssa __________, psichiatra e psicoterapeuta attiva presso il SMR, il succitato rapporto non evidenzia una modifica sostanziale dello stato di salute. In particolare essa ha pertinentemente evidenziato: “L'A. soffre di un disturbo di personalità antisociale e di un disturbo depressivo-abbandoni- co secondo il terapeuta ormai cronicizzato. Si rimarca come già scritto nella precedente annotazione SMR del 06.08.2009 che tale diagnosi non appartiene a nessuna categoria diagnostica contemplata nel ICD 10 o DSM IVTR. La nuova certificazione non apporta nuovi elementi medici. Si fa presente che le diagnosi citate nell'attuale certificazione sono le stesse già descritte nel certificato del 07.07.2009. Agli atti è presente la perizia del CPAS Dr. __________ (02.04.2009) nella quale si era escluso la presenza di un disturbo di personalità e di un disturbo ansioso depressivo, perizia che è stata considerata con pieno valore probatorio nella sentenza del TCA del 10.12.2009. In conclusione non trovo elementi medici che possano evidenziare una possibile modificazione dello stato di salute rispetto alla precedente decisione." (doc. AI 137/1)” Con il presente ricorso l’assicurato ha prodotto la presa di posizione 31 gennaio 2012 del dr. RA 1 in merito alla valutazione del SMR, rimarcando: “(…) Le ultime considerazioni del Servizio Medico Regionale dell'AI misconoscono, in pratica, il decorso sfavorevole della malattia, non conoscendone l'evoluzione e presumendo e confermando l'assenza di cambiamenti dal 2009, anno in cui era stato respinto il precedente ricorso. Sosteniamo, invece, che la situazione dal profilo psicopatologico, terapeutico e sociale, ampiamente illustrata attraverso i nostri precedenti documenti, abbia subito un ulteriore sviluppo preoccupante sotto tutti i punti di vista a prescindere dal collocamento nelle categorie nosografiche. Purtroppo gli interventi terapeutici non hanno raccolto il successo auspicato. Da quando il signor RI 1 ha subito una serie di infortuni non è più riuscito a ricuperare la sua posizione attiva, professionale e sociale, avuta in precedenza, a causa anche della mancanza di un aiuto concreto. Sappiamo bene, a questo proposito, che le risorse cognitivo/relazionali del signor RI 1 sono decisamente scarse correlare da educazione e formazione lacunose, scelte di vita caratterizzate da irresponsabilità e immaturità; inaffidabilità e superficialità nelle relazioni; l'anamnesi è segnata da sconfitte. Lacune che si sono ripercosse sull'attività professionale, rendendone irricevibile, per numerosi ed evidenti ragioni, il contributo e le prestazioni, così come rendendo impossibile l'accesso ad una qualsiasi attività lavorativa. Il ritardo cognitivo e la struttura di personalità immatura hanno da sempre costretto il nostro paziente ad una vita all'insegna della sopravvivenza, facendo capo ad espedienti piuttosto che a progetti. Chiediamo quindi che queste nostre considerazioni siano verificate e semmai contestate oggettivamente, ciò che non è mai stato fatto. Per questo riteniamo indispensabile prevedere un nuovo incontro con il signor RI 1 in ambito peritale per poter permettere di valutare serenamente le risorse e le possibilità concrete di reintegrazione. Attualmente, non è esigibile, da parte del signor RI 1, alcuna attività professionale, quand'anche parzialmente. La diagnosi di disturbo di personalità misto ICD-10 F61.0, anche individuata dal dott. __________ viene confermata. Valutiamo negativamente, con prognosi di esclusione pressoché totale, le possibilità del paziente di intraprendere una attività lavorativa, anche se non possiamo escludere, premesso un programma terapeutico e un accompagnamento costruttivo, provvedimenti di integrazione." (doc. I/bis) Questo TCA non può che confermare quanto sostenuto dal SMR nelle annotazioni 7 febbraio 2012, ossia che nei succitati rapporti del curante non è evidenziata una sostanziale modifica dello stato di salute. Il dr. RA 1 ha infatti ripreso elementi d’anamnesi già noti (quali gli infortuni subiti, l’iter scolastico e professionale ecc..) e concluso, quale diagnosi, per un disturbo da personalità misto ICD-10 F6.1.0. Non va dimenticato che il CPAS aveva valutato una limitata ripercussione sulla residua capacità lavorativa (ossia una riduzione del 25%) del disturbo di personalità misto. Nemmeno il successivo scritto 2 aprile 2012 del dr. RA 1 (VIII) apporta nuovi elementi, considerato che il SMR nelle annotazioni 6 aprile 2012 (Xbis) ha correttamente evidenziato che lo psichiatra curante non ha fornito una descrizione del quadro clinico. Il curante non ha sostanziato il cambiamento rispetto alla perizia del CPAS, fornendo una diversa valutazione della capacità lavorativa in una situazione sostanzialmente rimasta invariata.” 2.7.   Con l’ultima domanda di rendita l’assicurato ha prodotto il certificato 28 febbraio 2014 dei curanti __________ e dr. __________ avente il seguente tenore: " (…) Possiamo assicurare che la sintomatologia di cui soffre il signor RI 1 ha subito un peggioramento nel suo contenuto e nella sua intensità rendendo le condizioni di vita vieppiù insostenibili e a causa, anche, del processo di modificazione della personalità in corso. Da circa un anno il signor RI 1 ha subito un’ ulteriore perdita di motivazione, di interessi, di contatto sociale, vuoto incolmabile che non gli permette di garantire la gestione del suo vivere quotidiano. A questa mancanza si aggiunge la scarsa differenziazione che lo rende vulnerabile, scontroso, aggressivo come riferito nei precedenti scritti. Ci permettiamo di aggiungere che il Vostro atteggiamento ostile nei suoi confronti, non voler considerare le pur valide e giustificate richieste del paziente stesso, così come le nostre considerazioni clinico-diagnostiche, non fa che incrementare il disagio e lo sconforto con ripercussioni sociali e sanitarie evidenti. Questo breve riassunto per rispondere tempestivamente alla Vostra richiesta. Rimaniamo invece disposti a presentarVi una rielaborazione peritale esaustiva appena le riterrete opportuno." (doc. AI 161/2-3) Con annotazioni 11 marzo 2014 la dr.ssa __________, psichiatra presso il SMR ha preso posizione: " Per riassunto vedi nota SMR del 06.04.2012. Con sentenza del 18.05.2012 ricorso respinto. Ottobre 2012 nuove domanda di prestazioni AI respinta con decisione del 30.11.2012. Nuova domanda di prestazioni AI del 12.02.2014. Progetto di decisione del 28.02.2014 di non entrata in materia. 28.02.2014 certificato del Dr. __________. Sintomatologia che ha subito un peggioramento nell'ultimo anno. La nuova documentazione medica non fornisce sufficienti informazioni che rendano verosimile un rilevante cambiamento dello stato di salute e quindi giustifichino l'entrata in materia." (doc. AI 163/1) Ora, in questo contesto va fatto presente che nella STF 8C_716/2011 del 5 gennaio 2012 – pertinentemente richiamata dall’Ufficio AI in sede di risposta – il TF, confermando il giudizio di questo Tribunale, ha ritenuto corretto non entrare in materia ad una nuova domanda visto il parere del medico SMR stante il quale il medico curante non aveva posto alcuna diagnosi, non aveva documentato lo stato clinico della sua paziente e nemmeno aveva allegato documentazione specialistica né alcun referto relativo ad esami strumentali. In quell’evenienza l’Alta Corte ha concluso che “(…) questo accertamento non è certamente manifestamente inesatto né viola il diritto federale. Nello stringato scritto del 27 ottobre 2010, il medico curante non pone alcuna diagnosi né documenta lo stato clinico della paziente. Egli non allega documentazione specialistica né alcun referto relativo ad esami strumentali. Nel documento in questione non viene pertanto oggettivato alcun elemento che deponga per un peggioramento durevole dello stato di salute dell’insorgente. (…)” (STF 8C_716/2011 del 5 gennaio 2012, consid. 3.4). Nel caso concreto, analogamente alla succitata STF, nel certificato 28 febbraio 2014 i curanti non pongono alcuna diagnosi, si limitano a segnalare la sintomatologia soggettiva, non documentano lo stato clinico né tantomeno oggettivano un peggioramento. Certo che gli accertamenti peritali del CPAS e del dr. __________ risalgono rispettivamente a 5 anni e 9 anni fa (stato 2014); ma senza modifica oggettiva resa verosimile non è necessario procedere ad un aggiornamento della situazione. Infine, nello scritto 17 luglio 2014 l’assicurato ha sostenuto “ che dev’essere indagata la questione dell’ansia e dell’inson- nia, nonché della modifica della personalità attestata dai curanti, fattori che non erano stati rinvenuti nell’aggiornamento peritale del dr. __________ del 2 aprile 2009”. A tal riguardo, in particolare per quanto riguarda “la modica della personalità”, va fatto riferimento alla STCA del 14 maggio 2012 (cfr. consid. 2.5). Del resto, dal succitato stringato certificato non si deduce alcunché riguardo alle suesposte questioni. Va infine evidenziato che nell’ambito della procedura giudiziaria l’assicurato non ha prodotto ulteriore documentazione medico-specialistica atta ad oggettivare un cambiamento della situazione valutedinaria. Non avendo dunque l’insorgente reso verosimile una rilevante modifica del suo stato di salute, la decisione di non entrata in materia va confermata; 2.8.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 andrebbero poste a carico dell’insorgente, che ha chiesto di essere posto al beneficio dell’assistenza giudiziaria con gratuito patrocinio.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della Legge sull’assistenza giudiziaria e sul patrocinio d’ufficio [LAG], nel tenore in vigore dal 1° gennaio 2011. Secondo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Nel caso in esame, l’assicurato non può essere posto al beneficio dell’assistenza giudiziaria in quanto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le valutazioni dei medici SMR hanno permesso di concludere con la dovuta chiarezza che non era stata resa verosimile una rilevante modifica dello stato di salute e l’insorgente in sede giudiziaria non ha apportato la documentazione medico-specialistica atta a contraddire o a mettere in dubbio le conclusioni a cui sono giunti i medici SMR.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