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32.2014.34 vom 12. Februar 2014</w:t>
      </w:r>
    </w:p>
    <w:p>
      <w:r>
        <w:t>TI Tribunale d'appello, 2014-02-12, IT</w:t>
      </w:r>
    </w:p>
    <w:p>
      <w:r>
        <w:rPr>
          <w:b/>
        </w:rPr>
        <w:t xml:space="preserve">Quelle: </w:t>
      </w:r>
      <w:r>
        <w:t>https://mcp.opencaselaw.ch/entscheid/ti_gerichte_32.2014.34</w:t>
      </w:r>
    </w:p>
    <w:p>
      <w:r>
        <w:t>FR: TI_GERICHTE 32.2014.34 du 12 février 2014</w:t>
      </w:r>
    </w:p>
    <w:p>
      <w:r>
        <w:t>IT: TI_GERICHTE 32.2014.34 del 12 febbraio 2014</w:t>
      </w:r>
    </w:p>
    <w:p>
      <w:pPr>
        <w:pStyle w:val="Heading2"/>
      </w:pPr>
      <w:r>
        <w:t>Regeste</w:t>
      </w:r>
    </w:p>
    <w:p>
      <w:r>
        <w:t>Confermate le modalità di calcolo della rendita intera assegnata all'assicurata dal 1.7.2013. L'inabilità al lavoro è iniziata il 30.12.2008, tuttavia la domanda di prestazioni è stata inoltrata nel gennaio 2013. Il versamento decorre quindi da luglio 2013</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Ai sensi dell’art. 36 cpv. 1 LAI hanno diritto alle rendite ordinarie gli assicurati legittimati alla rendita che, quando l'invalidità si manifesta, hanno pagato i contributi per almeno tre anni. Il capoverso 2 prevede che le disposizioni della legge sull'AVS sono applicabili per analogia al calcolo delle rendite ordinarie. A seconda che l'assicurato abbia pagato sempre e regolarmente i contributi dovuti oppure che il suo periodo di contribuzione presenti delle lacune contributive, egli ha diritto ad una rendita completa o parziale (art. 29 cpv. 2 lett. a, b LAVS), vale a dire ad una rendita calcolata sulla base della scala 44 (rendita completa) o di una scala inferiore (rendita parziale; art. 52 OAVS e 32 OAI). Il calcolo della rendita è determinato dagli anni di contribuzione, dai redditi dell’attività lucrativa nonché dagli accrediti per compiti educativi o d’assistenza tra il 1° gennaio successivo alla data in cui l’avente diritto ha compiuto 20 anni e il 31 dicembre che precede l’insorgere dell'evento assicurato (art. 29 bis cpv. 1 LAVS). 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(art. 52c OAVS).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determinato sommando i redditi da attività lucrativa rivalutati e gli accrediti per compiti educativi e assistenziali e divisi per il numero di anni di contribuzione (art. 30 cpv. 2 LAVS). Il reddito annuo determinante (indicato sulla decisione) non corrisponde dunque necessariamente all'ultimo reddito conseguito dall'assicurato, ma serve unicamente a fissare la corrispondente rendita.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(marg. 5316 delle Direttive sulle rendite edite dall’UFAS [DR])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2.3.   Nella presa di posizione del 6 maggio 2014 la Cassa di compensazione __________ ha illustrato le modalità di calcolo delle prestazioni assegnate a RA 1. In particolare, la Cassa ha rilevato quanto segue: " (…) In base al preavviso del 3 dicembre 2013, il diritto alla rendita sussiste a partire dal 1° dicembre 2009. Di conseguenza sono stati computati gli anni di contribuzione e i redditi dell’attività lucrativa fino al 31 dicembre 2008. Pertanto il periodo dal 1.1.2009 al 30.11.2009 può essere computato esclusivamente per colmare le lacune di contribuzione, il che è stato fatto anche nel presente caso. Questo stesso motivo spiega la discrepanza fra la durata contributiva effettiva e la durata contributiva. Per determinare la scala della rendita si è utilizzata la durata contributiva effettiva, colmando le lacune con i mesi di contribuzione dell'anno della rendita. Come risultato, questo ha permesso di computare un intero anno di contribuzione. Pertanto il periodo di contributo computabile è stato di 5 anni e 6 mesi. Grazie all'anno supplementare è stata applicata la scala 22. Per determinare il reddito annuo medio determinante è stata poi impiegata solo la durata contributiva effettiva di 4 anni e 6 mesi, perché secondo la legge si possono prendere in considerazione soltanto gli anni di contribuzione e i redditi dell'attività lucrativa fino al 31 dicembre precedente l'insorgere dell'evento assicurato. Perciò nel presente caso sono stati presi in considerazione soltanto gli anni di contribuzione e i redditi fino al 31 dicembre 2008” (doc. VI1). Da parte sua l’insorgente ha contestato l’applicazione della scala delle rendite 22 con un periodo contributivo di 4 anni e 6 mesi scadenti il 31 dicembre 2008 (doc. I, pag. 2). Secondo l’avv. RA 1 l’evento assicurato ai sensi dell’art. 29 bis cpv. 1 LAVS, ossia l’invalidità, non decorre dal giorno in cui il danno alla salute si è manifestato – come sostiene l’amministrazione – bensì ad un anno dall’inizio degli effetti sulla capacità di guadagno, come dispone l’art. 28 LAI (doc. I, pag. 3). Il rappresentate dell’assicurata si chiede inoltre se misure di riformazione professionale non andrebbero prese in considerazione, visto che prima dell’attuazione di tali misure non si può riconoscere l’evento assicurato (doc. I, pag. 4). Da ultimo il legale si pone la questione se prima del mese di giugno 2012 (data a partire dalla quale è stata accertata l’incapacità al guadagno) e dopo il mese di dicembre 2009 non vi sia stata un’interruzione importante (doc. I, pag. 4). Il TCA non ha ragioni per scostarsi dal calcolo effettuato dall’amministrazione. Dalla documentazione medica agli atti e dalla decisione impugnata emerge che l’inabilità lavorativa dell’assicurata al 100% è iniziata il 30 dicembre 2008 (data del ricovero presso la Clinica psichiatrica cantonale) (doc. AI 30-1). Giusta l’art. 28 cpv. 1 lett. b LAI l'assicurato ha diritto a una rendita se ha avuto un'incapacità al lavoro (art. 6 LPGA) almeno del 40 per cento in media durante un anno senza notevole interruzione. Il diritto alla rendita è dunque sorto, trascorso l’anno di carenza, alla fine di dicembre 2009. Tuttavia, ai sensi dell’art. 29 cpv. 1 LAI il diritto alla rendita nasce al più presto dopo sei mesi dalla data in cui l’assicurato ha rivendicato il diritto alle prestazioni. RI 1                                                                         RI 1 ha inoltrato la domanda nel gennaio 2013 pertanto il versamento della prestazione decorre dal mese di luglio 2013 (cfr. doc. AI 6-1, 41-1). Il rappresentante dell’assicurata ha chiesto il riesame del conteggio dei contributi ad un anno dall’inizio degli effetti sulla capacità di guadagno (come dispone l’art. 28 LAI), ovvero non prima del 31 dicembre 2009 (doc. I, pag. 4). La conclusione dell’avv. Sciuchetti non può essere condivisa dal TCA. Come visto, il diritto alla rendita è sorto il 31 dicembre 2009, ma questa è versata dal mese di luglio 2013, in quanto l’assicurata ha inoltrato tardivamente la domanda (art. 29 cpv. 1 LAI). Tuttavia, il calcolo della rendita, secondo l’art. 29 bis cpv. 1 LAVS prevede che esso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o decesso). Nella fattispecie sono stati quindi computati gli anni di contribuzione e i redditi dell’attività lucrativa a partire dal 1998 (anno susseguente il compimento del 20.o anno di età) fino al 31 dicembre 2008 (l’anno precedente l’inizio della rendita d’invalidità). Il periodo dal 1° gennaio 2009 al 30 novembre 2009 è stato invece computato esclusivamente per colmare le lacune di contribuzione Non entrano in considerazione neppure delle misure di riformazione professionale, come ipotizzato dal ricorrente (cfr. doc. I, pag. 4). Nel rapporto del 29 novembre 2013 la consulente in integrazione professionale __________ ha concluso che l’importante patologia psichiatrica al momento non permette di ipotizzare delle misure reintegrative e di reinserimento professionale (doc. AI 36-1). La decisione impugnata merita dunque tutela e il ricorso va respinto. 2.4.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