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32.2014.22 vom 29. Januar 2014</w:t>
      </w:r>
    </w:p>
    <w:p>
      <w:r>
        <w:t>TI Tribunale d'appello, 2014-01-29, IT</w:t>
      </w:r>
    </w:p>
    <w:p>
      <w:r>
        <w:rPr>
          <w:b/>
        </w:rPr>
        <w:t xml:space="preserve">Quelle: </w:t>
      </w:r>
      <w:r>
        <w:t>https://mcp.opencaselaw.ch/entscheid/ti_gerichte_32.2014.22</w:t>
      </w:r>
    </w:p>
    <w:p>
      <w:r>
        <w:t>FR: TI_GERICHTE 32.2014.22 du 29 janvier 2014</w:t>
      </w:r>
    </w:p>
    <w:p>
      <w:r>
        <w:t>IT: TI_GERICHTE 32.2014.22 del 29 gennaio 2014</w:t>
      </w:r>
    </w:p>
    <w:p>
      <w:pPr>
        <w:pStyle w:val="Heading2"/>
      </w:pPr>
      <w:r>
        <w:t>Regeste</w:t>
      </w:r>
    </w:p>
    <w:p>
      <w:r>
        <w:t>Nuova domanda di una rendita AI in seguito al peggioramento dello stato di salute. Conferma della decisione amministrativa secondo la quale lo stato valetudinario è sovrapponibile a quello emerso in occasione della precedente procedura. La distimia, in concreto, non è invalidante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2.3.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nel caso di nuova domanda, dall’ultima decisione cresciuta in giudicato che si fonda su un esame materiale del diritto alla rendita. Nel caso concreto si tratta quindi della decisione del 14 giugno 2011 (doc. AI 43-1), tramite la quale l’UAI ha soppresso il diritto alla rendita essendo il grado d’invalidità del 20%. L’amministrazione si era basata per la sua valutazione su quanto deciso dalla __________ (doc. AI 44-1), la quale il 19 aprile 2011 nella decisione di assegnazione di una rendita al 38% aveva affermato che “ nonostante i postumi infortunistici si può da lei pretendere che svolga un lavoro da leggero a mediamente pesante (talvolta trasporto di pesi dai 10 ai 25 kg), per tutto il giorno. Per tenere conto della sua particolare necessità per alimentarsi, dal lato medico sono ritenute necessarie delle pause aggiuntive, complessivamente per un’ora al giorno. Le attività che entrano in considerazione sono, ad esempio, il portiere d’albergo, l’addetto alle pulizie, l’aiuto montatore elettricista industriale o il tuttofare (…) ” (doc. __________ 156-2 e 140-1). Va ancora evidenziato che l’8 febbraio 2010 il medico __________ della __________, dr. med. __________, specialista FMH in chirurgia ortopedica, dopo aver posto la diagnosi di ingestione accidentale di acido fosforico al 40% (22.2.2007) in seguito necrosi gastrica con perforazione del corpo gastrico dorsalmente (25.2.2007), gastrectomia subtotale e nastomosi gastro-digiunale con ansa secondo Y-roux (25.2.2007), re-laparotomia e lavaggio intra-addominale (27.2.2007), cura ernia cicatriziale con posizionamento intra-addominale di una rete e chiusura primaria del piano muscolare (12.3.2009), aveva affermato che mentre per l’aspetto psichico sarebbe stato necessario un ulteriore consulto (poi effettuato dal dr. med. __________), dal lato fisico l’assicurato era abile al 100% per lavori adeguati alla patologia ed ai disturbi residui in seguito all’infortunio del 22.2.2007 (doc. __________ 123). Lo specialista aveva rilevato che l’interessato sarebbe stato costretto ad una dieta frazionata, nel senso di assumere solo piccole porzioni di cibo alla volta, ma più spesso durante il giorno (doc. __________ 123-3). Il 27 maggio 2010 il dr. med. __________ specialista FMH in psichiatria e psicoterapia, aveva rilevato che da un punto di vista medico-psichiatrico “ non ci sono dei segni psico-patologici di rilevanza clinica in rapporto causale naturale con l’evento infortunistico del 22.2.2007 ” (doc. __________ 127-3). Il 27 dicembre 2011, ossia dopo la crescita in giudicato della decisione del 14 giugno 2011 di soppressione della rendita, la dr.ssa med. __________, FMH psichiatria e psicoterapia, ha scritto all’UAI rilevando di avere in cura l’insorgente dal 31 agosto 2011 “ nell’ambito di una sintomatologia depressiva ” segnatale dal medico curante ed ha attestato un’incapacità al lavoro al 50% (doc. AI 47-1). L’insorgente è stato conseguentemente sottoposto ad una perizia medica ad opera del Centro peritale per le assicurazioni sociali (CPAS). Il 28 giugno 2012, il dr. med. __________, FMH psichiatria e psicoterapia, e la dr.ssa med. __________, FMH psichiatria e psicoterapia, dopo aver descritto l’anamnesi, gli atti medici, i dati oggettivi e soggettivi dell’assicurato e la terapia psichiatrica attuale, hanno posto la diagnosi di distimia (ICD 10 F 34.1). I periti hanno tra l’altro affermato: " (…) Siamo confrontati con un uomo di quasi 58 anni, di origine __________, il quale il 22.02.2007 ingerisce accidentalmente acido fosforico e il 25.02.2007 subisce una gastrectomia subtotale. Il dr. __________, medico generalista, nel rapporto medico indica la presenza verosimile di una sindrome post-traumatica da stress secondaria. Nel maggio 2010 viene effettuata una perizia fiduciaria da parte del Dr. __________ la quale non conferma la presenza né di un disturbo post-traumatico da stress né di disturbi di ordine ansioso depressivo; indica anche come manchino le presenze endopsichiche e biografiche per una diagnosi di disturbo somatoforme persistente. Non sussiste quindi nessuna limitazione dal punto di vista psichiatrico. Dal 31.8.2011 l’assicurato è seguito dalla Dr.ssa __________, psichiatra e psicoterapeuta, la quale nel rapporto medico del febbraio 2012 indica la presenza di una reazione acuta da stress dal febbraio 2007 e dall’agosto 2011 ma anche in precedenza di distimia. (…) Certifica una IL del 50% dall’inizio della presa a carico. (…) L’esame peritale consente di confermare la diagnosi effettuata dalla Dr.ssa __________ ovvero la presenza di una distimia. (…) Complessivamente si concorda sulla valutazione effettuata dalla Dr.ssa __________, la quale identificava la presenza di una reazione acuta da stress che, come da definizione ICD10, rappresenta “un quadro transitorio di rilevante gravità che si sviluppa in un individuo che non presenta alcun disturbo mentale manifesto in risposta ad uno stress fisico o mentale di eccezionale portata”; questa compare entro pochi minuti dallo stimolo e scompare nel giro di 2-3 giorni . Il quadro clinico si è poi evoluto in una depressione cronica del tono dell’umore che persiste almeno da due anni e che come tale è inquadrabile come una distimia. La patologia si manifesta attualmente con un tono dell’umore lievemente deflesso, un disturbo del sonno, una lieve riduzione della quota energetica e della volizione, un certo isolamento sociale, sentimenti di disistima legati all’inattività lavorativa. Sussistono inoltre preoccupazioni legate alle difficoltà economiche, che condizionano la relazione di coppia e la proiezione nel futuro, elementi che sono realistici e non espressione di disturbi psichici ulteriori. La presenza del quadro distimico e gli elementi invalidanti indicati sopra rendono conto di una capacità lavorativa pari all’80% (rendimento pieno, orario ridotto). (…) Capacità di lavoro nell’attività attuale o da ultimo svolta Capacità lavorativa per l’ultima attività svolta pari all’80% (rendimento pieno, orario ridotto). (…) Capacità di lavoro per altre attività Capacità lavorativa pari all’80% (rendimento pieno, orario ridotto) per attività semplici e manuali.” (doc. AI 72-9) L’8 agosto 2012 il medico SMR, dr. med. __________, FMH psichiatria e psicoterapia, ha confermato la valutazione peritale (doc. AI 73-3), mentre il 19 dicembre 2012 ha ribadito che “ sulla base della documentazione, è giustificabile presenza di sei ore giornaliere con rendimento ridotto del 20% per pause aggiuntive ” (doc. AI 77-1). Il 29 gennaio 2013 la dr.ssa med. __________, specialista FMH medicina interna, ha affermato che il ricorrente: " (…) è stato sottoposto nel 2007 ad una gastrectomia parziale, con complicazioni postoperatorie e dilatazioni esofagee ripetute. Da allora non ha più ripreso il lavoro per motivi di salute. Presenta tuttora i postumi dell’invalidante intervento subito, cioè affaticabilità, mancanza dello stimolo della fame malgrado la necessità di fare pasti frequenti con varie intolleranze alimentari e con immediato dumping postprandiale. La sindrome menzionata si manifesta con difficoltà ad ingerire in fretta i pasti, quindi il paziente necessita di una tipologia particolare di alimenti da assumere lentamente ed in pasti frazionati. Durante il pasto avverte disfagia, nodo alla deglutizione ed al passaggio del bolo alimentare nell’esofago. In seguito, crampi addominali, tallonamenti, peso epigastrico, astenia generalizzata, sudorazioni, palpitazioni. Necessita ogni volta di un periodo postprandiale piuttosto lungo per la digestione, in posizione semisdraiata. Spesso ci sono delle scariche intestinali imperiose e fastidiose. Altre conseguenze dell’intervento subito sono la tendenza ad anemia ferri priva, carenza della vitamina B12 e di acido folico che devono essere sostituiti regolarmente. Da segnalare anche la tendenza ad incipiente diabete mellito tipo II. Dal lato psicologico il paziente presenta una depressione larvata e profondo sentimento di isolamento sociale e professionale, anche se una recente valutazione psichiatrica a luglio 2012 escludeva una grave depressione. Considero che in queste condizioni, con frequenti malesseri, necessità di pause frequenti per l’assunzione dei pasti nonché digestione, vista anche l’età, una reintegrazione nel campo lavorativo sia piuttosto problematica, anche a tempo parziale, quindi la percentuale di inabilità lavorativa andrebbe rivalutata.” (doc. AI 81-2) Il 19 aprile 2013 il medico SMR, dr. med. __________ ha rilevato che l’attestato della curante riporta “ i noti disturbi e le note patologie dell’assicurato. Non risulta una sostanziale modifica dello stato di salute rispetto alle valutazioni precedenti ” (doc. AI 83-1). Il 7 giugno 2013 il medico SMR, dr. med. __________, ha redatto il rapporto finale SMR, dove, dopo aver posto la diagnosi di distimia e stato dopo gastrectomia sub-totale (doc. AI 86-1), ha accertato un’incapacità lavorativa del 40% dal mese di agosto 2011 sia nella precedente attività che in qualsiasi attività leggera e confacente allo stato di salute del ricorrente. Il medico SMR ha affermato: " Dal lato fisico, non appaiono limitazioni significative se non necessità di pasti di piccole entità. Dal lato psichico, si tratta di uno stato cronico verosimilmente di lunga durata e preesistente all’infortunio, dunque l’inabilità lavorativa d’origine psichica è inclusa nell’inabilità riconosciuta dalla __________: L’A.to non presenta alterazioni delle funzioni cognitive superiori. Mantiene competenze nella cura di sé, nell’amministrazione della casa, svolge passeggiate, esce da casa regolarmente. I deficit consistono in un tono dell’umore lievemente cronicamente deflesso, in un disturbo del sonno, in una lieve riduzione della quota energetica e della spinta volitiva, in vissuti di disistimia legati all’inattività lavorativa, in un grado lieve di ritiro sociale." (doc. AI 86-3) Il dr. med. __________ ha attestato una “ stazionarietà ” dell’evoluzione della capacità lavorativa ed ha affermato che “ le limitazioni sono oggettivabili in questa misura, includendo la parte PSI, dal momento della presa a carico presso la Dr.ssa __________ in agosto 2011. Per i periodo precedenti è valevole quanto stabilito dalla __________ ” (doc. AI 86-3). Il 23 settembre 2013 una funzionaria dell’AI ha rilevato che “ non si concorda con l’IL 40% in attività adeguate (20% psi + 30% LAINF) in quanto nella decisione di soppressione del 14.06.2011 l’ato veniva ritenuto abile al 100% in attività confacenti. Si chiede al medico SMR di prendere posizione in merito ” (doc. AI 90-1). Il 26 settembre 2013 il dr. med. __________, medico SMR, ha affermato: " Preciso che non avevo eseguito un mero calcolo matematico, poiché la patologia psichica cronica, ma di lieve entità non giustifica un’inabilità lavorativa totale somatica e psichica superiore al 40% in qualsiasi attività” (doc. AI 91-1) Il 30 settembre 2013 un altro funzionario dell’UAI ha evidenziato: " (…) Con decisione del 14.06.2011 abbiamo soppresso la rendita intera concessa per motivi infortunistici, ritenuta una CL completa in attività confacenti dal 01.08.2010 Decisione cresciuta in giudicato! Dal 12/2011 è pendente una domanda ulteriore Perizia CPAS del 28.06.2012 conclude con CL 80% (orario ridotto, rendimento pieno). Diagnosi: Distimia Nella nota del 19.12.2012 viene indicata una presenza di 6 ore con rendimento ridotto del 20% per pause aggiuntive. Il rapporto SMR finale del 07.06.2013 conclude con IL 40% (PSI + INF). Tuttavia in attività confacenti la CL per motivi infortunistici è stata ritenuta completa. Si chiede inoltre al medico SMR di voler chiedere al perito, conformemente alla recente giurisprudenza del TF se la diagnosi (distimia) possa assolvere i criteri per essere ritenuta invalidante comportando una IL del 20%. Si chiede infine al medico SMR di voler allestire il rapporto finale indicando la IL in attività adeguate, le limitazioni funzionali per la patologia infortunistica e le limitazioni per la patologia psichica. (10 Kg? Alternanza postura al bisogno? Necessità di pause supplementari?)” (doc. AI 92-1) L’8 ottobre 2013 il dr. med. __________ ha affermato: " Per quanto riguarda la parte psichiatrica, di mia competenza, occorre richiedere precisazione al perito CPAS dr.ssa __________, che in perizia giugno 2012, aveva indicato la diagnosi di distimia con influsso sulla capacità lavorativa. A tale proposito una sentenza del Tribunale federale (9C_294/2008 del 19.03.2009), da allegare alla lettera alla dr.ssa __________ reputa la diagnosi di distimia non invalidante, se non quando è associata ad altri disturbi gravi di personalità. Infatti, in ICD_10, la distimia è anche definita come disturbo di personalità depressivo. Invito pertanto la dr.ssa __________ a chiarire e ad argomentare in base a quali elementi ritiene che la distimia dell’A.to comprometta del 20% la sua capacità lavorativa. Per la parte somatica/infortunistica, da me affrontata in rapporto del 07.06.2013, ma non di mia competenza specialistica, sarà necessaria una presa di posizione da parte di medico SMR non psichiatra” (doc. AI 93-1) Il 29 ottobre 2013 la dr.ssa med. __________, FMH psichiatria e psicoterapia, __________ e la dr.ssa med. __________, FMH psichiatria e psicoterapia, hanno affermato: " (…) In occasione dell’esame peritale è emersa la presenza di una distimia. Il quadro clinico, pur lieve, consente di emettere una diagnosi psichiatrica e non identifica una situazione di compenso psichico. Dal punto di vista funzionale, come descritto al punto B1 della perizia, emergevano un disturbo del sonno, una lieve riduzione della quota energetica e della volizione, un certo grado di ritiro sociale. Venivano identificati quindi dei limiti che, compatibilmente con una diagnosi di patologia non grave come quella di distimia, riducevano comunque in una piccola misura (20%) la capacità lavorativa” (doc. AI 95-1) Il 6 novembre 2013 il medico SMR, dr. med. __________, ha affermato: " Con risposta del 29.10.2013 i periti, dr.ssa __________, dr.ssa ____________________, argomentano alcune limitazioni, disturbi del sonno, lieve riduzione della quota energetica, lieve riduzione della volizione, un certo grado di ritiro sociale che ridurrebbero in altrettanto lieve misura la capacità lavorativa in genere dell’A.to da agosto 2011. Tuttavia, tali argomentazioni non permettono di oggettivare limitazioni tali da ridurre la capacità lavorativa in un’attività esigibile, anche in conformità alla giurisprudenza in merito alla diagnosi di distimia. La distimia di per sé non causa un’inabilità lavorativa. Ritengo giudizioso che il rapporto finale sia redatto da medico SMR non psichiatra, non essendo la patologia somatica di mia competenza specialistica. In conclusione, per patologia psichiatrica IL 0%” (doc. AI 96-1) Il 13 novembre 2013 il dr. med. __________, medico SMR, ha steso il rapporto finale, rilevando che “ la valutazione peritale psichiatrica, compresa la seguente presa di posizione del 29.10.13, ha mostrato unicamente la diagnosi di distimia, patologia quindi da non ritenere invalidante non essendo associata ad altri gravi disturbi della personalità. In assenza quindi di altra patologia invalidante rimane valida l’esigibilità lavorativa come da decisione precedente (impedimento unicamente postinfortunistico) ” (doc. AI 97-1). Dopo aver posto la diagnosi principale con influsso sulla capacità lavorativa di stato dopo gastrectomia sub-totale per necrosi gastrica perforata su assunzione accidentale di acido fosforico 22.7.2007 (__________) e la diagnosi senza influenza sulla capacità lavorativa di distimia F 34.1, ha stabilito una totale incapacità lavorativa nella precedente attività dal luglio 2007, mentre in attività leggere l’incapacità lavorativa, in assenza di patologie extrainfortunistiche è dello 0% come da valutazione __________ dal 1° agosto 2008 (doc. AI 97-1 e 99-1). Sulla base di quanto sopra l’UAI, preso atto che la situazione valetudinaria è sovrapponibile a quella valutata in occasione della soppressione della rendita AI con decisione del 14 giugno 2011, ha confermato il precedente grado d’invalidità del 20% (doc. AI 101-2). Con certificato pervenuto all’UAI il 15 gennaio 2014 la dr.ssa med. __________, specialista FMH medicina interna, ha affermato: " (…) - l’attuale valutazione internistica del caso è praticamente inesistente - la grave sintomatologia riassunta nel mio certificato redatto il 29.01.2013 NON è stata presa in considerazione, e persiste tuttora - la qualità di vita del sig. RI 1 continua ad essere ridotta, è impensabile che possa passare diverse ore al giorno senza alimentarsi, nonché senza soffrire dopo l’ingestione di ogni pasto (6 volte al giorno) per due ore e sentirsi in forma, rendendo al lavoro, non facendolo pesare ai superiori e ai colleghi - è riassuntiva e superficiale a dir poco la valutazione del collega dr. __________, che limita l’intera sintomatologia e quindi l’incapacità lavorativa alla riduzione dei pesi da sollevare, alternanza posturale al bisogno e necessità di pause supplementari (già pesantemente limitanti al lavoro), senza ulteriori indicazioni, dichiarando lo stato del sig. RI 1 “invariato”. Forse invariato sì, ma in senso negativo. - da inserire nel vostro Rapporto finale pagina 2 rubrica “ulteriori limitazioni funzionali necessarie per l’integrazione professionale” il certificato medico da me redatto illustrativo delle difficoltà concrete fisiche giornaliere che il sig. RI 1 presenta. Ultimamente anche disturbi legati al colon spastico, frequenti scompensi diabetici, calo ponderale di 5 Kg (4 mesi). - Aggiungo che il sig. RI 1 non sta effettivamente bene, presenta ogni sintomo e disturbo da me esposto nel certificato medico indicato - tutte le valutazioni negli ultimi 3 anni si sono concentrate sulla patologia psichiatrica, sulla depressione presente e confermata dalla sottoscritta, anche se non arrivata a gesti estremi, anche se non con importante marginalizzazione sociale, senza fare alcun ragionamento dal lato globale, internistico, e basandosi sempre sulle perizie __________, che dichiara evidentemente che dal loro punto di vista il caso è risolto. - Considero che non doversi sottoporre immediatamente ad un nuovo intervento chirurgico non vuol dire che il sig RI 1 è asintomatico in seguito al drastico cambiamento fisico subito, al quale si aggiungono ulteriormente le patologie collaterali (stenosi e disfunzioni esofagee, colon irritabile, diabete con frequenti scompensi, ecc)” (doc. AI 104-1) Il 16 gennaio 2014 il dr. med. __________, medico SMR, ha rilevato di non riscontrare alcuna informazione nuova rispettivamente una descrizione oggettiva di una modificazione dello stato di salute psichico e che pertanto dal lato psichiatrico restano valide le precedenti prese di posizione (doc. AI 106-1), mentre il dr. med. __________ ha sostenuto che dal lato somatico l’assicurato presenta le note sequele infortunistiche del caso __________ e che dall’attuale e dalla precedente documentazione non risulta esservi ulteriore patologia somatica con influsso sulla CL, in particolare il diabete mellito è definito “ tendenza ad incipiente diabete mellito tipo 2 ” (doc. AI 106-1). Pendente causa l’insorgente ha prodotto un rapporto internistico del 21 maggio 2014 della dr.ssa med. __________, la quale ha affermato: " Diagnosi. Esiti di gastrectomia totale a febbraio 2007 per perforazione d’origine caustica - disfagia intermittente in concomitanza con l’alimentazione - sindrome di dumping precoce nella fase post-prandiale - ispessimento mucoso nella regione dell’anastomosi - gastroscopia e colonscopia a ottobre 2013, Ospedale __________, asportazione di adenoma rettale - calo ponderale di 10 chili negli ultimi sei mesi - diarrea cronica recidivante, diagnosi di colite microscopica linfocitaria, 2011 Diagnosi collaterali: -     TAC toraco addominale 20.05.2014: vari noduli polmonari di origine non chiara, da seguire a distanza -     diabete mellito tipo II trattato con antidiabetici orali, di difficile controllo -     sindrome ansioso depressiva cronica, possibile sindrome da stress post-traumatico Anamnesi: Trattasi di un operaio cinquantanovenne di origine __________, lavoratore nel campo edilizio che nel mese di febbraio 2007 ha ingerito accidentalmente dell’acido fosforico al 40%, pensando di ingerire acqua minerale. A distanza di tre giorni dall’evento ha presentato una perforazione su necrosi della parete gastrica, trattata chirurgicamente con gastrectomia subtotale (asportazione parziale dello stomaco) il 25 febbraio 2007. Il decorso post-operatorio è stato caratterizzato da diversi episodi di stenosi esofagea trattati con dilatazioni. (…) Attualmente: Il signor RI 1 presenta tuttora i postumi dell’invalidante intervento subito, cioè faticabilità mancanza dello stimolo della fame malgrado la necessità di assumere pasti frequenti; diverse intolleranze alimentari; disturbi addominali nella fase postprandiale. Necessita di un’alimentazione sostenuta con sei pasti frazionati al giorno, in ambiente tranquillo, ognuno con una fase di digestione in posizione orizzontale di circa un’ora. Durante il pasto avverte dolori retrosternali al passaggio del bollo alimentare nell’esofago, in seguito peso epigastrico, sudorazioni, tachicardia, sensazione di svenimento, crampi addominali, tallonamenti, flatulenza, frequenti scariche intestinali con carattere diarroico. Questo fa sì che abbia un certo timore nell’alimentarsi, da dove nasce la causa principale della perdita ponderale. Conseguenze dell’intervento a livello ematico sono: tendenza all’anemia ferri priva con stanchezza cronica, carenza di vitamina B12 ed acido folico che devono essere sostituiti. Negli ultimi mesi presenta un diabete mellito tipo II di difficile digestione, soprattutto data l’impossibilità di seguire una dieta ipocalorica (in stato di gastrectomia necessita di pasti frequenti ed ipercalorici). Dal lato psichico presenta una sindrome ansioso-depressiva con insonnia, incubi, inappetenza, cefalea, palpitazioni, astenia generalizzata, ritiro sociale. Conclusioni: Il signor RI 1 sicuramente non è in grado di lavorare al 100%, anzi, necessita del riconoscimento di un’alta inabilità lavorativa, dato il quadro clinico e la necessità di assumere 6 pasti quotidiani con il riposo postprandiale richiesto ed i sintomi presentati puntualmente. L’attuale perdita ponderale è l’espressione delle difficoltà inerenti alla sua situazione di salute. Le mie conclusioni potrebbero trovare conferma in una perizia specifica, nell’ambito di un ricovero ospedaliero in un reparto specializzato per disturbi alimentari con valutazioni giornaliere dei parametri vitali (glicemia, peso, parametri emodinamici in fase postprandiale) e di continua osservazione. In quell’occasione dovrebbe beneficiare di una valutazione multidisciplinare nonché dell’introduzione di una terapia con iniezioni di insulina, il diabete e la sua gestione essendo fattori invalidanti aggiuntivi alle sue condizioni." (doc. B) Il 5 giugno 2014, chiamato a prendere posizione in merito, il dr. med. __________, medico SMR, dopo aver riassunto la fattispecie ha affermato che “ la dr.ssa __________ mette l’accento sulla problematica postinfortunistica, problematica che è stata debitamente valutata dalla __________ e rimane competenza __________. Non vi sono nuovi elementi clinici al di fuori di questa nota problematica ” (doc. XII/Bis). 2.4.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Questo Tribunale, chiamato a verificare se lo stato di salute del ricorrente è stato accuratamente vagliato dall’amministrazione, per i motivi che seguono deve confermare le conclusioni dell’UAI e meglio dei medici SMR, dr. med. __________ e dr. med. __________ che hanno accertato, fino alla data dell’emissione della decisione formale (29 gennaio 2014), determinante per stabilire la correttezza del provvedimento impugnato (cfr. DTF 121 V 366 consid. 1b), una stabilità dello stato di salute del ricorrente rispetto alla precedente valutazione sfociata nella decisione del 14 giugno 2011 di soppressione della rendita e meglio l’assenza di una modifica rilevante del grado d’invalidità suscettivo di incidere notevolmente sul diritto alla prestazione. 2.5.1.   Circa la patologia psichica, il TCA deve in primo luogo sottolineare come la gestione della fattispecie non sia stata molto lineare. Inizialmente il dr. med. __________, medico SMR, FMH psichiatria e psicoterapia, dopo aver preso atto della perizia del CPAS del 28 giugno 2012 (doc. AI 72), aveva attestato una capacità lavorativa di 6 ore al giorno con rendimento ridotto del 20% (doc. AI 77-1) ed in seguito un’incapacità lavorativa del 40% (doc. AI 86-1), che tuttavia, come evidenziato dai medesimi funzionari dell’UAI (doc. AI 90-1 e doc. AI 92-1), non era fondata su alcun atto medico. Successivamente il medesimo medico SMR, dr. med. __________, anche in seguito alle risposte fornite dalla perita, dr.ssa med. __________, si è corretto, evidenziando che la distimia, non essendo associata ad alcun altro disturbo psichico, nel preciso caso di specie non può essere invalidante (doc. AI 96-1). Quanto accaduto non modifica la correttezza della conclusione cui è giunto il medico SMR, dr. med. __________, nella sua valutazione del 6 novembre 2013 (doc. AI 96-1). Il TF ha infatti ritenuto che la diagnosi di distimia, non è, in quanto tale, invalidante (cfr. la sentenza I 649/06 del 13 marzo 2007, pubblicata in SVR 2008 IV n° 8 pag. 23, nella quale il Tribunale federale ha sottolineato di avere già evidenziato, a più riprese, che la diagnosi di distimia – che corrisponde ad una depressione cronica del tono dell'umore, che non è sufficientemente grave da giustificare una diagnosi di sindrome depressiva ricorrente grave, di media gravità o lieve - pur potendo dare luogo ad una diminuzione del rendimento, non è, in quanto tale, invalidante). L’Alta Corte ha ribadito tale principio in una sentenza 9C_294/2008 del 19 marzo 2009, nella quale ha precisato quanto segue: " (...) 4.3 Secondo il sistema di classificazione ICD-10 convenzionalmente utilizzato, la distimia configura una depressione cronica dell'umore che non è sufficientemente grave o nella quale i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1938/05 del 24 agosto 2006, consid. 4.1 e 5; 1834/04 del 19 aprile 2006, consid. 4.1; 1488/04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1653/04 del 19 aprile 2006, consid. 3). Se per contro lo stato psichico evidenzia "unicamente" una distimia, ciò può anche comportare una riduzione dell'attitudine al lavoro, ma non determina, in quanto tale, un danno alla salute ai sensi di legge (SVR 2008 IV no. 8 pag. 23, consid. 3.3.1 [I 649/06]). (...)" Nel caso di specie i periti del CPAS, dr. med. __________ e dr.ssa med. __________, entrambi specialisti FMH in psichiatria e psicoterapia, il 28 giugno 2012 hanno stabilito che l’insorgente è affetto unicamente da distimia (ICD 10 F 34.1; doc. AI 72-9: “ il quadro clinico si è poi evoluto in una depressione cronica del tono dell’umore che persiste almeno da due anni e che come tale è inquadrabile come una distimia ”). Il 29 ottobre 2013 la dr.ssa med. __________ ha confermato la diagnosi di distimia, con la presenza di un disturbo del sonno, una lieve riduzione della quota energetica e della volizione, un certo grado di ritiro sociale (doc. AI 95-1). Ciò, in applicazione della citata giurisprudenza federale non è sufficiente per determinare un danno alla salute ai sensi della legge ( sentenza 9C_294/2008 del 19 marzo 2009, consid. 4.3). Le attestazioni della curante, dr.ssa med. __________, peraltro non specialista FMH in psichiatria e psicoterapia , che non ha posto una diagnosi secondo una classificazione riconosciuta (ha infatti affermato che il paziente “ presenta una depressione larvata ” [doc. AI 81-2], rispettivamente che è affetto da una “ sindrome ansioso depressiva cronica, possibile sindrome da stress post-traumatico ” [doc. B]), non sono atte a sovvertire le valutazioni peritali. La curante si limita infatti ad una descrizione generica della sofferenza psichica del proprio paziente (insonnia, incubi, inappetenza, cefalee, palpitazioni, astenia generalizzata, ritiro sociale), senza tuttavia apportare elementi clinici oggettivi di novità, circa un asserito peggioramento dello stato di salute, rispetto a quanto hanno potuto costatare i periti del CPAS (cfr. doc. AI 72-6: “ il sonno è disturbato, scarso numero di ore di riposo notturno e caratterizzato da incubi […] si sente stanco […] “; doc. AI 95-1: “ disturbo del sonno, una lieve riduzione della quota energetica e della volizione, un certo grado di ritiro sociale ”), i quali hanno stabilito che la depressione cronica del tono dell’umore che persiste da alcuni anni è generata “unicamente” da una distimia (doc. AI 72-8 e 72-9; cfr. anche le dichiarazioni dell’assicurato al momento della visita presso il medico circondariale della __________, dr. med. __________, l’8 febbraio 2010, doc. __________ 123-3: “ Si sveglia spesso. Riferisce spesso incubi. Ogni tanto si sente completamente soffocare e non riesce più a respirare durante o in seguito alla deglutizione. Si sente molto nervoso e teso. Non ha voglia di uscire di casa e di incontrare altra gente […] ”). Va qui rammentato che il solo fatto che uno o più medici curanti esprimano un’opinione contraddittoria non è sufficiente a rimettere in discussione una perizia ordinata dal giudice o dall’amministrazione e a imporre nuovi accertamenti (sentenza 9C_1070/2008 del 20 agosto 2009, consid. 7.4). Anche perché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una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Alla luce di quanto sopra esposto, dal punto di vista psichico, la situazione valetudinaria è pertanto sovrapponibile a quella accertata con la decisione del 14 giugno 2011, che si era fondata sulla valutazione del dr. med. __________ il quale aveva rilevato l’assenza di patologie psichiatriche di rilevanza clinica (doc. __________ 127-3). 2.5.2.   Questo Tribunale non vede motivo per scostarsi dalle valutazioni dei medici SMR neppure per quanto concerne la patologia internistica. La curante, dr.ssa med. __________, specialista FMH in medicina interna, non ha infatti portato elementi medici oggettivi atti a dimostrare un peggioramento dello stato di salute valetudinario che abbia avuto un’incidenza sul grado d’invalidità del ricorrente, limitandosi ad una descrizione della patologia, già conosciuta, di cui è affetto l’interessato e delle conseguenze della malattia, di cui i medici hanno già tenuto conto (cfr. in particolare il doc. __________ 123, perizia dell’8 febbraio 2010 del dr. med. __________). Nello specifico, la specialista ha da ultimo posto la diagnosi di esiti di gastrectomia totale a febbraio 2007 per perforazione d’origine caustica con disfagia intermittente in concomitanza con l’alimentazione, sindrome di dumping precoce nella fase post-prandiale, ispessimento mucoso nella regione dell’anastomosi, gastroscopia e colonscopia a ottobre 2013, Ospedale __________, asportazione di adenoma rettale, calo ponderale di 10 chili negli ultimi sei mesi, diarrea cronica recidivante, diagnosi di colite microscopica linfocitaria, 2011 (doc. B). La dr.ssa med. __________ ha aggiunto che l’interessato presenta tuttora i postumi dell’invalidante intervento subito, cioè faticabilità mancanza dello stimolo della fame malgrado la necessità di assumere pasti frequenti; diverse intolleranze alimentari; disturbi addominali nella fase postprandiale. Necessita di un’alimentazione sostenuta con sei pasti frazionati al giorno, in ambiente tranquillo, ognuno con una fase di digestione in posizione orizzontale di circa un’ora. Durante il pasto avverte dolori retrosternali al passaggio del bollo alimentare nell’esofago, in seguito peso epigastrico, sudorazioni, tachicardia, sensazione di svenimento, crampi addominali, tallonamenti, flatulenza, frequenti scariche intestinali con carattere diarroico. Questo fa sì che abbia un certo timore nell’alimentarsi, da dove nasce la causa principale della perdita ponderale. Conseguenze dell’intervento a livello ematico sono: tendenza all’anemia ferri priva con stanchezza cronica, carenza di vitamina B12 ed acido folico che devono essere sostituiti. Negli ultimi mesi presenta un diabete mellito tipo II di difficile digestione, soprattutto data l’impossibilità di seguire una dieta ipocalorica (in stato di gastrectomia necessita di pasti frequenti ed ipercalorici). Le patologie e le limitazioni descritte dalla curante non si scostano molto da quanto era già stato accertato nel corso della procedura sfociata nel riconoscimento di una rendita della LAINF al 38% e della soppressione della rendita AI. Il dr. med. __________, medico __________ della __________, in data 18 febbraio 2010 aveva rilevato la presenza di “ persistenti problemi di inghiottimento di cibi solidi. E’ costretto a mangiare piccole quantità ma spesso. Persistenti dolori alla pancia, che tende a gonfiarsi dopo aver mangiato (…) Dopo aver mangiato si riempie la pancia di gas e sente certi movimenti fastidiosi all’interno della pancia. Si deve sempre coricare a causa dei movimenti all’interno della pancia e per una stanchezza post-prandiale. Si sente molto debole e non riesce a camminare per tratti lunghi ”. Nella descrizione degli atti medici figura che l’assicurato “ soffre spesso di malesseri post-prandiali verosimilmente su svuotamento rapido ed una “dumping sindrome” precoce ” (doc. __________ 123-2). I medici, già in passato, hanno tenuto conto della necessità, per l’interessato, di dover effettuare delle pause a causa della necessità di frazionare il cibo (doc. __________ 123-3: “ il paziente sarà costretto ad una dieta frazionata nel senso di assumere solo piccole porzioni di cibo alla volta, ma più spesso durante il giorno ”) ed avevano evidenziato che “ i disturbi riferiti dall’assicurato in gran parte non sono oggettivabili ” (doc. __________ 123-3). Neppure il calo ponderale è una novità, ritenuto che già in passato l’insorgente aveva avuto una diminuzione del peso (cfr. doc. __________ 123-2: “ […] dopo un importante perdita ponderale ha ritrovato un peso molto vicino al peso precedente all’incidente ”), così come la tendenza all’anemia ferripriva con stanchezza cronica, carenza di vitamina B12 ed acido folico che devono essere sostituiti. Infatti già l’8 giugno 2010 il dr. med. __________ aveva affermato che “(…) a causa della gastrectomia il paziente dovrà sottoporsi regolarmente a controlli della Ferritina e della Vitamina B12 con conseguenti sostituzioni parenterali ” (doc. __________ 128-1). Lo stesso medico aveva riscontrato la presenza di “ episodi di blocco del bolo alimentare a livello dell’esofago che quando avvengono possono disturbarlo anche per più di mezza giornata; vi dovrebbero essere frequenti pause lavorative (almeno una ogni 2 ore) per potersi alimentare correttamente con piccoli quantitativi di cibo ma anche per rilassare la parete addominale che, anche se corretta, continua a provocare dolori di tipo muscolari descritto come puntori ed aumentati dallo sforzo. Inoltre vi è una riduzione globale della prestanza fisica ” ed ha domandato, alla __________, di comunicargli “ il benestare a continuare i controlli di Ferritina e Vitamina B 12 e di poterle sostituire correttamente ” (doc. __________ 128). L’unica vera novità è la diagnosi di diabete mellito tipo II che la dr.ssa med. __________ afferma essere insorto negli ultimi mesi (cfr. doc. B) e che sarebbe di difficile controllo, data l’impossibilità di seguire una dieta ipocalorica poiché in stato di gastrectomia necessita di pasti frequenti ed ipercalorici. La curante, che ha comunque inserito il diabete mellito di tipo II trattato con “ antidiabetici orali ” tra le “ diagnosi collaterali ”  (doc. B), tuttavia non dice nulla circa l’incidenza di questa sola patologia sulla capacità di lavoro dell’assicurato, il quale, del resto, non risulta né essere in cura presso uno specialista in diabetologia, né dover seguire un trattamento particolare che esulerebbe da quello normalmente seguito da qualsiasi assicurato nella medesima situazione. Egli deve infatti assumere antidiabetici orali (doc. B). Va a questo proposito segnalata una sentenza dell’11 maggio 2007 (inc. 32.2007.62), confermata dalla pronunzia 9C_376/2007 del 13 giugno 2008, in cui questo Tribunale ha citato le parole di un medico SMR che aveva rammentato come “ anche persone che applicano il sistema di controllo intenso, ossia diverse misurazioni delle glicemie al giorno, con applicazione di insulina 4 o 5 volte al giorno, non presentano di regola un’inabilità lavorativa dato che queste misurazioni vengono di regola svolte prima dei pasti e al bisogno con dispendio minimo di tempo (pochi minuti). Per informazioni allego una documentazione della società svizzera diabetici che illustra che con un diabete si è in pratica in grado di svolgere tutte le professioni con poche eccezioni ”. In concreto non vi è alcun elemento oggettivo circa un qualsiasi impedimento maggiore dell’attività lavorativa, dovuto al diabete, rispetto a quanto accertato nel corso della precedente procedura, non essendo indicate cure cui l’interessato si starebbe sottoponendo e che gli impedirebbero l’esercizio di un’attività leggera e confacente al suo stato di salute in misura completa. Quanto alla circostanza che il ricorrente non è stato visitato dai medici dell’AI nell’ambito della valutazione della patologia internistica, va evidenziato che con sentenza 9C_376/2007 del 13 giugno 2008 al consid. 3.4 (cfr. anche sentenza 8C_947/2011 del 27 gennaio 2012, consid. 4.2; cfr. anche sentenza 8C_908/2012 del 29 maggio 2013, consid. 4.2.1) il TF ha affermato: " L'accertamento dei fatti da parte del primo giudice non può del resto neppure essere censurato per essersi (parzialmente) fondato sulle valutazioni del Servizio medico X.________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(RAMI 1988 no. U 56 pag. 371 consid. 5b con riferimenti).” In concreto la documentazione medica prodotta dal ricorrente, ed in particolare le certificazioni della propria curante, dr.ssa med. __________, hanno permesso al dr. med. __________, medico SMR, di accertare una sostanziale stabilità dello stato valetudinario del ricorrente e di conseguenza l’assenza di una modifica rilevante dello stato di salute con incidenza sul grado d’invalidità dell’interessato, senza procedere ad un esame personale. Le perizie eseguite nell’ambito della precedente procedura confrontate con i nuovi atti medici nei quali figura l’evoluzione dello stato di salute dell’insorgente, hanno infatti permesso al medico SMR di accertare la situazione valetudinaria dell’assicurato senza che fosse necessaria una visita medica.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Non rilevante è invece il risultato della TAC toraco addominale eseguita il 20 maggio 2014, la quale ha evidenziato noduli polmonari di origine non chiara, che saranno oggetto di ulteriori accertamenti (doc. X). Da una parte non emerge che ciò abbia portato ad una modifica rilevante del grado d’invalidità, d’altra parte, in ogni caso, secondo costante giurisprudenza, l’autorità giudicante deve limitare l’esame del caso alla situazione effettiva che si presenta all’epoca in cui è stata resa la decisione impugnata (cfr. fra le tante: DTF 121 V 366 consid. 1b, 116 V 248 consid. 1a). I fatti accaduti posteriormente e che hanno modificato questa situazione devono di regola formare oggetto di un nuovo provvedimento. Ne segue che se l’interessato ritiene che il suo stato di salute sia peggiorato successivamente all’emanazione della decisione in esame (29 gennaio 2014), può inoltrare una nuova richiesta che sarà oggetto di un procedimento separato. Alla luce di quanto sopra esposto, non risulta necessario procedere con ulteriori accertamenti ed in particolare far allestire una perizia medica, essendo la documentazione agli atti sufficiente per decidere nel merito del ricorso. Quanto alla richiesta, formulata il 18 luglio 2014, di richiamare l’incarto della __________ “ alla quale è pure stato notificato il peggioramento dello stato di salute ”, va qui evidenziato che, come prassi, con la risposta di causa l’UAI ha già prodotto l’incarto completo, compreso l’incarto LAINF contenente i documenti fino al 24 aprile 2012 (doc. AI 71-1). L’insorgente non fa valere, né del resto emerge dagli atti, di essere stato successivamente sottoposto a nuove valutazioni mediche da parte della __________. Egli si limita infatti a rilevare di aver segnalato anche all’assicuratore contro gli infortuni l’asserita modifica dello stato valetudinario. Ne segue che questo Tribunale rinuncia all’assunzione di ulteriori prove.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sentenza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2.6.   Alla luce di quanto sopra esposto, ritenuta la sostanziale stabilità dello stato di salute del ricorrente rispetto a quanto accertato nella procedura sfociata nella decisione del 14 giugno 2011 (doc. AI 46-1), e meglio accertato che non si è in presenza di una modifica rilevante del grado d’invalidità suscettivo di incidere notevolmente sul diritto alla prestazione, è a giusta ragione che l’UAI ha respinto la richiesta, senza che fosse necessario procedere ad un nuovo raffronto dei redditi né, indicare, nuovamente, le attività che l’interessato potrebbe svolgere. 2.7.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