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32.2014.190 vom 24. September 2015</w:t>
      </w:r>
    </w:p>
    <w:p>
      <w:r>
        <w:t>TI Tribunale d'appello, 2015-09-24, IT</w:t>
      </w:r>
    </w:p>
    <w:p>
      <w:r>
        <w:rPr>
          <w:b/>
        </w:rPr>
        <w:t xml:space="preserve">Quelle: </w:t>
      </w:r>
      <w:r>
        <w:t>https://mcp.opencaselaw.ch/entscheid/ti_gerichte_32.2014.190</w:t>
      </w:r>
    </w:p>
    <w:p>
      <w:r>
        <w:t>FR: TI_GERICHTE 32.2014.190 du 24 septembre 2015</w:t>
      </w:r>
    </w:p>
    <w:p>
      <w:r>
        <w:t>IT: TI_GERICHTE 32.2014.190 del 24 settembre 2015</w:t>
      </w:r>
    </w:p>
    <w:p>
      <w:pPr>
        <w:pStyle w:val="Heading2"/>
      </w:pPr>
      <w:r>
        <w:t>Regeste</w:t>
      </w:r>
    </w:p>
    <w:p>
      <w:r>
        <w:t>Attivo al 10%, ma abile al 50%, perciò non c'è una perdita di guadagno e quindi nessun D a rendita.Deve mettere a frutto la sua capacità residua. Principio del parallelismo dei redditi (gap salariale) non applicabile, essendosi accontentato di un reddito modesto. NO raffronto percentuale dei redditi</w:t>
      </w:r>
    </w:p>
    <w:p>
      <w:pPr>
        <w:pStyle w:val="Heading2"/>
      </w:pPr>
      <w:r>
        <w:t>Volltext</w:t>
      </w:r>
    </w:p>
    <w:p>
      <w:r>
        <w:t>Tessin Tribunale cantonale delle assicurazioni 24.09.2015 32.2014.190 Tessin Tribunale cantonale delle assicurazioni 24.09.2015 32.2014.190 Ticino Tribunale cantonale delle assicurazioni 24.09.2015 32.2014.190</w:t>
      </w:r>
    </w:p>
    <w:p>
      <w:r>
        <w:t>Attivo al 10%, ma abile al 50%, perciò non c'è una perdita di guadagno e quindi nessun D a rendita.Deve mettere a frutto la sua capacità residua. Principio del parallelismo dei redditi (gap salariale) non applicabile, essendosi accontentato di un reddito modesto. NO raffronto percentuale dei redditi</w:t>
      </w:r>
    </w:p>
    <w:p>
      <w:r>
        <w:t>Raccomandata Incarto n. 32.2014.190 TB Lugano 24 settembre 2015 In nome della Repubblica e Cantone Ticino Il giudice delegato del Tribunale cantonale delle assicurazioni Giudice Ivano Ranzanici con redattrice: Tanja Balmelli , vicecancelliera segretario: Gianluca Menghetti statuendo sul ricorso dell’11 dicembre 2014 di RI 1 rappr. da: RA 1 contro la decisione dell’11 novembre 2014 emanata da Ufficio assicurazione invalidità, 6501 Bellinzona in materia di assicurazione federale per l'invalidità ritenuto in fatto A.   Attivo nella misura del 10% fino al 1° dicembre 2014 presso un’impresa di pulizie, il 9 ottobre 2012 (doc. 41) RI 1, nato nel 1958, ha chiesto prestazioni AI per adulti a causa di stato depressivo-paranoico, diabete, lombalgie su discopatie multiple e ipertensione, che dal 2009 lo rendevano inabile al lavoro. B.   L'Ufficio assicurazione invalidità ha inizialmente emesso l’11 ottobre 2013 (doc. 44) un progetto di decisione con cui non è entrato in materia sulla nuova richiesta di prestazioni (il 13 ottobre 2009 era infatti già stata respinta una precedente richiesta in assenza dell’anno di inabilità lavorativa senza interruzioni notevoli, doc. 40), progetto poi annullato il 23 dicembre 2013 (doc. 52) a seguito dell’inoltro di nuova documentazione medica, che ha portato l’UAI ad esperire ulteriori accertamenti medici (docc. 53, 57 e 58) e professionali (docc. 54 e 55), a sottoporre l’assicurato a una perizia (docc. 60, 69 e 71), a far allestire il 18 giugno 2014 (doc. 72) un rapporto finale dal Servizio Medico Regionale e in seguito anche dal consulente in integrazione professionale. C.   Con decisione del 13 novembre 2014 (doc. III), preavvisata il 31 luglio 2014 (doc. 76) in sostituzione del precedente progetto dell’11 ottobre 2013, l'Ufficio AI ha respinto la richiesta di prestazioni a motivo che, potendo comunque esercitare al 50% qualsiasi attività lucrativa, il paragone fra il reddito da valido (Fr. 38'719.- come addetto al 100% al servizio trasporto biancheria e attrezzature da sterilizzare) e il reddito ipotetico da invalido (Fr. 62'414.- per un’attività semplice e ripetitiva, importo da ridurre del 50% per la capacità residua e del 16% per motivi personali, risultando quindi un reddito ancora percepibile di Fr. 26'213.- nonostante le limitazioni funzionali) dà un grado di invalidità del 32% che, essendo inferiore al grado minimo pensionabile (40%), non dà diritto a una rendita di invalidità. D.   L’11 dicembre 2014 (doc. I) RI 1, per il tramite del Sindacato RA 1, si è rivolto al Tribunale chiedendo di rivedere la sua situazione, a motivo che il grado di invalidità del 36% ( recte : 32%) non rifletterebbe le limitazioni e le patologie di cui è affetto e non rispecchierebbe il principio della proporzionalità, visto che ciò non porta, ingiustamente, all’attribuzione di una rendita nonostante egli sia incapace al lavoro nella misura del 50% in qualsiasi attività. A dire del ricorrente, la difficoltà nell’individuare la professione usuale e quindi di determinare con sicurezza il reddito perso da sano, l’incapacità lavorativa generalizzata del 50% e le diverse ragioni che l’hanno portato a realizzare un reddito modesto, avrebbero dovuto condurre l’Ufficio AI ad applicare, piuttosto che il metodo ordinario del raffronto dei redditi, il metodo del raffronto percentuale dei redditi, che rifletterebbe meglio la sua condizione fisica, con conseguente diritto ad una mezza rendita di invalidità con il grado del 50%. Quand’anche si applicasse comunque il metodo ordinario, bisognerebbe stabilire il reddito perso da sano e, ritenuta la precarietà dei tanti rapporti di lavoro avuti dal ricorrente, si dovrebbe ricorrere ai dati statistici e confrontare lo stesso reddito, da sano e da invalido, desunto dalla statistica federale. Anche con questo metodo si giungerebbe ad un grado superiore al 50%, ritenute le riduzioni personali individuate dal consulente AI da aggiungere al reddito da invalido preso al 50%. Inoltre, si dovrebbe verificare la presenza di un gap salariale tra un lavoro nell’ambito del ramo delle pulizie in Ticino e un lavoro simile in Svizzera. Dai calcoli proposti dall’insorgente risulta un reddito statistico di Fr. 49'596.- nell’attività specifica (categoria 96) che, rapportato al reddito di Fr. 38'719.- (tuttavia non condiviso, visto che tale attività era svolta solo al 10% e sarebbe stata impropriamente riportata al 100%), dà un gap salariale del 22%, da ritenere nella misura del 17%. In conclusione, il reddito statistico di Fr. 62'414.- dovrebbe essere riportato a Fr. 21'757.- dopo deduzione del 17% del gap salariale, del 16% per motivi personali e del 50% per il danno. Si otterrebbe così un grado di invalidità del 44%. E.   Nella risposta dell’8 gennaio 2015 (doc. IV) l'Ufficio assicurazione invalidità ha proposto di respingere il ricorso, evidenziando che le obiezioni sollevate di carattere medico sono puramente soggettive non essendo stati prodotti documenti medici, perciò la valutazione del Servizio Medico Regionale va confermata. Dal profilo economico, l’amministrazione ha ribadito la correttezza del metodo ordinario del confronto dei redditi e ha precisato che il reddito da valido di Fr. 38'719.- che è stato ritenuto è di gran lunga superiore a quanto mai abbia percepito l’assicurato nel corso della sua carriera lavorativa, perciò non si giustifica l’utilizzo del dato statistico suggerito dal ricorrente. F.   Chiesta (doc. VI) e ottenuta una proroga (doc. VII) per produrre nuovi certificati medici, il 13 febbraio 2015 (doc. VIII) il ricorrente ha precisato che, secondo il medico curante, l’avvenuto peggioramento della patologia diabetica resta inglobato nella capacità lavorativa del 50% per limitazione psichiatrica rilevata dal perito. L’assicurato ha poi evidenziato come l’UAI non abbia esaminato le sue contestazioni sul metodo di calcolo, limitandosi invece a confermare la correttezza del metodo utilizzato. G.   Il 19 febbraio 2015 (doc. X) l’Ufficio AI ha osservato, da un lato, che il ricorrente concorda con il grado di incapacità lavorativa del 50%. D’altro lato, che per quanto concerne i dati di riferimento, essi vanno adeguati in base al principio del parallelismo dei redditi soltanto se è comprovato che l’assicurato non intendeva accontentarsi di un salario modesto (STF 9C_21/2014 del 2 aprile 2014, consid. 4.2) e che in concreto, visto l’istoriato lavorativo dell’assicurato, si deve ritenere che egli si sia accontentato di un reddito modesto, perciò l’applicazione del gap salariale deve essere giustamente esclusa. L’insorgente non ha formulato ulteriori osservazioni (doc. XI). considerato in diritto in ordine 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 699/2014 del 31 agosto 2015; STF 9C_211/2010 del 18 febbraio 2011; STF 9C_792/2007 del 7 novembre 2008; STF H 180/06 e H 183/06 del 21 dicembre 2007). nel merito 2.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DTF 128 V 174).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I 600/01 del 26 giugno 2003 consid. 3.1, I 670/01 del 3 febbraio 2003, pubblicata in SVR 2002 IV Nr. 24, I 761/01 del 18 ottobre 2002 consid. 3.1, pubblicata in SVR 2003 IV Nr. 11 e I 26/02 del 9 agosto 2002 consid. 3.1; cfr. STFA I 475/01 del 13 giugno 2003, consid. 4.2). 3.   Nel caso di specie l'UAI, dopo avere richiamato gli atti medici ritenuti determinanti, avere sottoposto l’assicurato ad una perizia psichiatrica e avere sentito il parere del Servizio Medico Regionale, c on la decisione impugnata ha negato al ricorrente il diritto a una rendita d ' invalidità. Il raffronto fra il reddito conseguito al 100% senza invalidità (Fr. 38'719.-) e il reddito ottenibile in un ' attività ragionevolmente esigibile al 50% malgrado determinate limitazioni funzionali (Fr. 62'414.- x 50% = Fr. 31'207.-), tenuto conto di una riduzione personale del 3% per la limitazione nello svolgere lavori leggeri e del 13% per altri fattori di riduzione (Fr. 31'207.- - 16% = Fr. 26'213.-), ha dato luogo a una perdita di guadagno (grado d ' invalidità) del 32%. Nel ricorso l ' assicurato, malgrado si sia dilungato sull’esame del suo stato di salute, ha comunque in sostanza confermato il grado di incapacità lavorativa del 50% in qualsiasi attività per motivi psichici, mentre ha contestato, come visto, il calcolo economico. L'Ufficio AI ha accertato nel 2014 lo stato di salute del ricorrente dapprima interpellando espressamente i suoi curanti, poi sottoponendo l’assicurato ad una perizia psichiatrica. Dal referto del 2 giugno 2014 (doc. 71) allestito dalla dr.ssa med. __________, FMH psichiatria e psicoterapia, è emerso che quali conseguenze sulla capacità lavorativa della sindrome depressiva ricorrente, attuale episodio di media gravità in disturbo di personalità di tipo misto (ICD 10: F 33.1, F 61.0), andava considerato come sforzo lavorativo sostenibile un’attività come quella che l’assicurato già svolgeva, ma non a tempo pieno, poiché la presenza di sintomatologia depressiva incideva sull’efficienza. Pertanto, la capacità lavorativa dell’assicurato era ridotta del 50% dal 2012 nel senso di tempo di lavoro. Per la capacità di integrazione la specialista ha evidenziato che andavano presi in considerazione gli aspetti della patologia del carattere, che già in passato avevano reso difficile l’applicarsi a mansioni di responsabilità. Di conseguenza, il compito lavorativo che l’assicurato esercitava a quel momento appariva come quello meglio sostenibile dall’interessato. Il dr. med. __________ del Servizio Medico Regionale, dopo esame di tutta la documentazione medica raccolta, ha concluso per un’incapacità lavorativa del 50% sia come addetto alle pulizie sia in altre attività analoghe, di tipo semplice e non pesanti (doc. 72). Il ricorrente è concorde con il grado di incapacità lavorativa residuo del 50% ritenuto dal medico SMR, perciò questo Tribunale lo pone alla base della verifica, dal profilo economico, delle conseguenze del danno alla salute che ha egli subìto. 4.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5.   Nell’evenienza concreta, riconosciuto il valore invalidante delle affezioni psichiche di cui soffre il ricorrente, va ribadito che dal novembre 2012 egli può comunque ancora svolgere al 50% l’attività abituale di trasporto di biancheria e di rifiuti, così pure può esercitare sempre a metà tempo delle attività lucrative semplici e non pesanti. In tali circostanze, considerato che prima dell’insorgenza del danno egli lavorava al 10% come addetto alle pulizie presso il __________ in qualità di dipendente di __________, ossia per due ore al giorno ogni sabato e ogni domenica (per un totale di 4 ore alla settimana, doc. 55), ma che la sua capacità lavorativa era in realtà maggiore essendo del 50% – tanto che al perito psichiatra l’assicurato ha manifestato il desiderio di incrementare la percentuale lavorativa (doc. 71/7) -, a ben vedere le conseguenze del danno alla salute subìto dal ricorrente non gli causano una perdita di guadagno. Anzi. Se l’assicurato lavorasse al 50% come ha ritenuto possibile la psichiatra interpellata dall’Ufficio AI, e come lo stesso assicurato ha implicitamente riconosciuto ammettendo di essere inabile al lavoro al 50% in qualsiasi attività semplice e leggera, certamente il suo reddito da valido sarebbe superiore al reddito conseguito nel 2014 lavorando al 10% (doc. 54). Pertanto, ritenuto che affinché il caso possa essere sottoposto all'assicurazione per l'invalidità il danno alla salute deve avere cagionato una diminuzione della capacità di guadagno (art. 4 cpv. 1 LAI in relazione con gli artt. 7 e 8 LPGA), in specie le circostanze concrete portano il TCA a negare una perdita di guadagno per il ricorrente malgrado la presenza debitamente accertata di un danno alla salute. Come visto, infatti, anche in tali circostanze l’interessato rimane comunque abile al 50% non solo in altre attività semplici e leggere, ma addirittura anche nell’attività abituale esercitata fino a prima dell’insorgenza del danno. Di conseguenza, tenuto inoltre conto dell’obbligo di ridurre il danno valido nell’ambito delle assicurazioni sociali, al ricorrente è fatto obbligo di mettere a frutto questa sua capacità lavorativa del 50% (nella sua precedente attività o in altre adeguate) in modo tale da conseguire un reddito che sarà sicuramente superiore a quello incassato fino al sopraggiungere del danno lavorando nella misura del 10%. In effetti, anche se svolgesse al 50% un’attività confacente al suo stato di salute, l’interessato potrebbe percepire in attività semplici e leggere un reddito di Fr. 31'260.-. Questo importo emerge dai dati statistici nazionali e d all ' inchiesta svizzera sulla struttura dei salari 2012 ( cfr., a quest'ultimo proposito, DTF 128 V 174 = RAMI 2002 U 467 pag. 511 segg.), edita dall'Ufficio federale di statistica, più precisamente dalla tabella TA1 2012 skill level (NOGA08), sulla quale occorre basarsi i n assenza di dati salariali concreti. S i osserva così che il salario lordo mediamente percepito in quell'anno dagli uomini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62'520.- (Fr. 5 '210 .- x 12 mesi). Questa cifra, presa al 50% , dà una somma di gran lunga superiore a quella incassata dall’assicurato nel 2012 (doc. IV/1: Fr. 2'811.-, come risulta dall’estratto del conto individuale) prima che insorgesse il danno alla salute. Il Tribunale evidenzia che anche volendo considerare non solo le deduzioni personali del 16% ritenute dall’amministrazione, ma anche il gap salariale preteso e calcolato dal ricorrente nel 17% (a questo proposito, però, va rilevato che i dati di riferimento vanno adeguati in base al principio del parallelismo dei redditi soltanto se è comprovato che l'assicurato non intendeva accontentarsi di un salario modesto. Non v'è una presunzione in tal senso. Occorre quindi concretamente verificare se, per motivi estranei all'invalidità, l’assicurato si sia deliberatamente accontentato di un reddito considerevolmente inferiore a quello che avrebbe potuto ottenere nel settore specifico: STF 9C_21/2014 del 2 aprile 2014 consid. 4.2; STF 9C_205/2011 del 10 novembre 2011 consid. 8.4. Nel caso di specie, il curriculum professionale del ricorrente e l’esercizio, nella misura del 10% (soltanto), di un’attività lucrativa al momento in cui è insorto il danno, portano a concludere che il parallelismo dei redditi non è applicabile, essendosi l’assicurato accontentato di un reddito modesto. Pertanto, l’applicazione del gap salariale è esclusa e quindi fa stato il reddito statistico generale), l’importo ricavato dal ricorrente (Fr. 21'757.-), senza che occorra qui verificarne l’esattezza, è comunque superiore al reddito da valido conseguito dall’interessato nel 2012 (Fr. 2'811.-). Ne deriva che, anche in tale ipotesi di calcolo, il ricorrente non subirebbe una perdita di guadagno se lavorasse al 50% nella sua abituale attività o in altre adeguate, semplici e leggere. In virtù di quanto precede, nemmeno può essere presa in considerazione la richiesta dell’assicurato di utilizzare il metodo del raffronto percentuale dei redditi e di pretendere, quindi, il riconoscimento di una mezza rendita sulla base di un grado di invalidità del 50% ricavato da un’incapacità lavorativa del 50%. Visto che l'assicurato presentava dal novembre 2012, secondo il perito interpellato dall'UAI, un tasso di capacità lavorativa ancora del 50 % nella sua attività abituale di addetto alle pulizie, egli, per ridurre il danno, deve continuare a mettere a frutto questa sua capacità nella sua precedente professione. Ritenuto però che l’interessato esercitava la sua attività abituale nella misura del 10%, e non del 100%, in questo caso non è possibile procedere con un raffronto percentuale dei redditi (per i casi in cui è invece stato applicato, cfr. DTF 114 V 313 consid. 3a e riferimenti; STF 9C_633/2014 del 15 giugno 2015, consid. 6.2; STF 9C_146/2009 del 29 aprile 2009, consid. 3; STF I 50/06 del 17 gennaio 2007, consid. 10; STF I 759/2005 del 21 agosto 2006, consid. 8; STF I 846/05 del 24 maggio 2006, consid. 7; STCA 32.2014.191 del 17 settembre 2015; STCA 32.2012.290 del 26 settembre 2013; STCA 32.2011.28 del 20 luglio 2011; STCA 32.2008.76 del 9 marzo 2009; STCA 32.2007.271 dell'8 settembre 2008 ; Omlin , Die Invalidität in der obligatorischen Unfallversicherung, tesi Friburgo 1995, pag. 154). In effetti, come visto, è sufficiente che il ricorrente metta a frutto la sua capacità lavorativa residua del 50% per guadagnare di più di quando il danno alla salute non era ancora sorto. Stante quanto esposto discende che, nonostante il danno alla salute, il ricorrente non presenta nessuna perdita di guadagno e, in assenza di una perdita di guadagno, il diritto alla rendita non è dato.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In queste circostanze, il Tribunale conferma quindi il rifiuto al diritto ad una rendita stabilito dall'amministrazione per mezzo della decisione impugnata datata 11 novembre 2014. Il ricorso dell'assicurato è di conseguenza respinto. 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Per questi motivi dichiara e pronuncia 1.   Il ricorso è respinto . 2.   Le spese di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