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32.2014.134 vom 15. Juli 2014</w:t>
      </w:r>
    </w:p>
    <w:p>
      <w:r>
        <w:t>TI Tribunale d'appello, 2014-07-15, IT</w:t>
      </w:r>
    </w:p>
    <w:p>
      <w:r>
        <w:rPr>
          <w:b/>
        </w:rPr>
        <w:t xml:space="preserve">Quelle: </w:t>
      </w:r>
      <w:r>
        <w:t>https://mcp.opencaselaw.ch/entscheid/ti_gerichte_32.2014.134</w:t>
      </w:r>
    </w:p>
    <w:p>
      <w:r>
        <w:t>FR: TI_GERICHTE 32.2014.134 du 15 juillet 2014</w:t>
      </w:r>
    </w:p>
    <w:p>
      <w:r>
        <w:t>IT: TI_GERICHTE 32.2014.134 del 15 luglio 2014</w:t>
      </w:r>
    </w:p>
    <w:p>
      <w:pPr>
        <w:pStyle w:val="Heading2"/>
      </w:pPr>
      <w:r>
        <w:t>Regeste</w:t>
      </w:r>
    </w:p>
    <w:p>
      <w:r>
        <w:t>Soppressione di rendita dopo perizia pluridisciplinare.Il referto peritale psichiatrico è però lacunoso, laddove la valutazione è stata effettutata in 2 soli colloqui ravvicinati. La sindrome depressiva ricorrente necessita di un'osservazione più lunga. Rinvio atti a UAI x nuova perizia psichiatrica</w:t>
      </w:r>
    </w:p>
    <w:p>
      <w:pPr>
        <w:pStyle w:val="Heading2"/>
      </w:pPr>
      <w:r>
        <w:t>Erwägungen</w:t>
      </w:r>
    </w:p>
    <w:p>
      <w:r>
        <w:rPr>
          <w:b/>
        </w:rPr>
        <w:t>E. 3</w:t>
      </w:r>
    </w:p>
    <w:p>
      <w:r>
        <w:t>.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STFA I 148/98 del 29 settembre 1998 consid. 3b; Pratique VSI 1996 pag. 318, 321, 324; RCC 1992 pag. 180; Locher, Grundriss des Sozialversicherungsrecht, Berna 2003, pag. 128). Nella STFA del 29 settembre 1998 (I 148/98), al considerando 3b,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 ella sentenza del</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32.1999.124). 7.   Questo Tribunale, alla luce delle osservazioni del ricorrente, per i motivi che seguono non può confermare la valutazione effettuata dal perito dr. med. __________ che ha concluso per una capacità lavorativa piena dal profilo psichiatrico. In effetti, come ha evidenziato il ricorrente, dalla lettura dell'anamnesi riassuntiva riportata dallo psichiatra non emergono dei particolari di vita dell'assicurato significativi per una valutazione completa di carattere psichico. A tale proposito, il TCA rileva che alcuni di questi fatti influenti per qualificare lo status psichico dell'interessato sono stati invece portati alla luce dai periti che l'hanno visitato. Per esempio, il dr. med. __________ del SAM, specialista FMH medicina interna generale, nella redazione del referto peritale ha evidenziato al capitolo dell'anamnesi personale e sociale che " A causa di alcuni furti rimane fino all'età di 18 anni presso l'istituto minorile a __________ ". Anche il dr. med. __________, specialista FMH medicina interna e malattie reumatiche, ha rilevato che l'assicurato " È stato recluso per nove mesi nel 2005 a causa di diverse multe della circolazione non pagate. " (doc. 92-30). Nel suo memoriale ricorsuale l'assicurato riporta inoltre diversi altri episodi che hanno verosimilmente segnato la sua psiche, il suo modo di essere e quindi la sua capacità lavorativa. Al di là di queste considerazioni, il Tribunale rileva che lo stesso dottor __________ ha espresso dei dubbi sul reale stato di salute dell'assicurato. Da un canto, lo specialista ha osservato che l'apparente stato di benessere manifestato dall'assicurato potrebbe indicare che ha superato il momento critico che l'ha portato a chiedere aiuto ad uno psichiatra, facendo quindi rientrare l'episodio depressivo in una fase di remissione sintomatologica. D'altro canto, questa remissione potrebbe anche essere ricondotta ad un atteggiamento di copertura di un disagio non ammissibile legato alla povertà delle sue relazioni affettive e alla mancanza di vie chiare e percorribili sulle quali costruire il suo futuro. Malgrado queste incertezze, il perito ha posto la diagnosi di sindrome depressiva ricorrente (ICD10-F33.4) attualmente in fase di remissione sintomatologica e ha considerato l'assicurato completamente abile al lavoro. In merito alla sua patologia, il ricorrente osserva di essere in cura dal dr. med. __________ dal 2013 e di incontrare il suo psichiatra ogni 2 o 3 settimane. Per contro, il perito l'ha visto soltanto due volte e, soprattutto, in un lasso di tempo ravvicinato, ciò che, a dire dell'assicurato, visto il tipo di malattia, non gli ha permesso di valutare compiutamente il suo stato di salute. Infatti, l'insorgente rileva, a proposito della remissione sintomatologica, come sia necessaria un'asintomaticità di diversi mesi, che nell'ambito della perizia SAM non ha però potuto essere verificata. Una caratteristica della sindrome depressiva ricorrente è proprio quella di variare nel tempo. La periodicità dei momenti di remissione relativa della patologia, seguiti dai momenti di media gravità della malattia, emergono in tutta la loro chiarezza alla lettura del rapporto peritale del 6 febbraio 2014, in cui un perito ha affermato di avere visitato un assicurato trasandato e di discrete condizioni generali, mentre un altro l'ha definito sufficientemente curato nella persona e nell'abbigliamento. La variazione nel tempo dell'incidenza della patologia sulla salute del ricorrente è perdurata anche durante il periodo in cui è stato visitato dagli specialisti del Servizio Accertamento Medico. Da quanto precede discende che l'Ufficio AI, per stabilire se nel preciso caso di specie vi sia stato un miglioramento duraturo dello stato di salute del ricorrente tale da modificare il suo diritto alla rendita, non avrebbe dovuto accontentarsi di due soli colloqui effettuati a due settimane di distanza l'uno dall'altro, ma avrebbe dovuto disporre un'osservazione di lunga durata al fine di poter esprimere una valutazione corretta e completa (STCA 32.2014.70 del 30 marzo 2015). La stessa dr.ssa __________ del Servizio Medico Regionale, interpellata in proposito dall'amministrazione a seguito del ricorso in oggetto, viste le considerazioni del dr. med. __________ e la diagnosi posta di sindrome depressiva ricorrente attualmente in fase di remissione, stante un quadro depressivo di media gravità in essere dall'11 febbraio 2013 riscontrato dallo psichiatra curante, il 3 ottobre 2014 (doc. IVbis) ha ritenuto " indicato una valutazione di decorso che valuti se effettivamente il quadro clinico di remissione identificato dal perito SAM sia stato stabile, in presenza di una s depressiva ricorrente, anche con valutazione longitudinale protratta. ". In tale contesto va ricordato che il Tribunale federale ha già avuto modo di sottolineare che non va dimenticata la potenziale forza dei rapporti del medico curante, alla luce del fatto che quest'ultimo ha l'occasione di osservare il paziente durante un periodo di tempo prolungato (Pladoyer 3/09 pag. 74 e STF 9C_468/2009 del 9 settembre 2009, consid. 3.3.1; D. Cattaneo, in “Les expertises en droit des assurances sociales”, in Cahiers genevois et romands de sécurité sociale n° 44-2010 pag. 124). Ciò trova conferma in alcune sentenze emanate da questo Tribunale (cfr. ad esempio STCA 32.2014.70 del 30 marzo 2015; STCA 32.2012.185 del 14 febbraio 2013; STCA 32.2011.326 del 31 maggio 2012; STCA 32.2011.200 del 19 gennaio 2012; cfr. anche la STCA 32.2010.308 del 19 maggio 2011) sulla base di quanto a sua volta stabilito dal Tribunale amministrativo federale il 5 dicembre 2008 (C-2693/2007). Il TAF, dopo aver rilevato che la patologia psichiatrica che affliggeva l'assicurato (in quel caso: sindrome depressiva di gravità medio grave) fosse caratterizzata da fasi di quiescenza e fasi di riacutizzazione, ha ritenuto non sufficientemente probante la valutazione psichiatrica peritale eseguita da uno specialista in psichiatria, fondata su un unico colloquio anziché, come sarebbe stato più opportuno, estendersi su di un periodo di tempo più lungo, con colloqui approfonditi ed accompagnata dall'esecuzio-ne di test indicativi e da un'attenta analisi delle dichiarazioni del paziente. I giudici federali hanno esposto le seguenti motivazioni: " (…) Alla luce dei precedenti rapporti e vista la principale caratteristica della patologia in esame che consiste in fasi di quiescenza e fasi di riacutizzazione, la perizia psichiatrica avrebbe dovuto estendersi su di un lasso di tempo più lungo, segnato da colloqui approfonditi ed accompagnato dall'esecuzione di test indicativi ed un'attenta analisi delle dichiarazioni del paziente. In altre parole, il parere del Dott. T., fondato su di un unico colloquio ed una scarsa motivazione, non può essere tenuto quale fondamento della soppressione della rendita AI. A titolo di confronto si può paragonare la perizia del Dott. T. con quella della Dott.ssa C., ove, specialmente nelle rubriche “disturbi lamentati dall'assicurato ed esame oggettivo” si spiega in maniera convincente tutta la problematica, affinché l'amministrazione (ed eventualmente il giudice) possano esprimere il loro parere in modo convincente e senza esitazioni. Se, il giorno della visita specialistica, il perito non ha riscontrato nulla di patologico ed invalidante può essere anche imputabile alla circostanza che l'interessato fosse in un periodo di relativa quiescienza del male. Va qui segnalato, oltretutto, che egli assume dosi di antidepressivi massicce; questa posologia è verosimilmente stata cambiata in occasione del ricovero presso la Clinica di riabilitazione di N.. (…) Nel suo rapporto del 3 aprile 2007, lo psichiatra curante indica che il paziente riceve ben 80mg die di Citalopram e 0,75 mg die di Xanax, che la sindrome depressiva è solo in parziale remissione e che la decisione dell'AI penalizza in maniera grave il paziente nella sua volontà di riscatto. A questo proposito questo tribunale osserva che anche un esame sugli effetti secondari della terapia in un'ottica di capacità al lavoro sarebbe necessario, atteso che dosi così massicce di medicinali provocano, oltre al resto, uno stato di iporeattività generale. Nel suo rapporto del 14 agosto 2007, il Dott. X. riferisce un quadro nettamente patologico ed invalidante, nonostante le terapie in atto; l'esame oggettivo attesta una situazione psicologica grave e debilitante. Vero è che questo rapporto, come osservato dall'UAI cantonale e dal proprio medico di fiducia, esula dal periodo di cognizione giudiziaria, tuttavia il giudice delle assicurazioni sociali può tenere conto dei fatti verificatisi dopo la data dell'impugnata decisione quando essi possono imporsi quali elementi di accertamento retrospettivo della situazione anteriore alla decisione stessa (DTF 121 V 366 consid. 1b, 116 V 248 consid. 1a, 99 V 102). In conclusione quindi, questo tribunale non può trarre idonei, conclusivi e convincenti pareri dalla perizia del Dott. T. nella misura in cui lo stato di salute del paziente ivi descritto e la conseguente valutazione della capacità di lavoro, sembra piuttosto riferita ad una fase di momentaneo benessere che non ad una situazione temporalmente più corrispondente alla realtà. (…)." ( sottolineature della redattrice ) Analogamente a quanto già stabilito dal TCA nelle succitate sentenze, in presenza di una patologia quale quella di cui è afflitto in concreto l'insorgente (sindrome depressiva ricorrente [ICD10; F33.4]) che, nel corso del tempo, può comportare variazioni nell'incidenza della patologia sulla capacità lavorativa dell'assicurato viste le affermazioni del medico curante nonché quanto affermato dalla dottoressa dell'SMR, è a giusta ragione che l'UAI non poteva basare la sua decisione al termine di una valutazione peritale fondata su due colloqui effettuati nell'arco di due settimane, ma avrebbe dovuto chiedere al perito di effettuare un numero maggiore di osservazioni su un lasso di tempo più lungo. In queste circostanze, questo Tribunale ritiene che il miglioramento dello stato di salute del ricorrente, il cui onere probatorio incombe all'amministrazione (STF 9C_158/2012 del 5 aprile 2013), non è stato documentato con il grado di verosimiglianza preponderante valido nelle assicurazioni sociali e che a questo proposito è necessario un approfondimento istruttorio. Stante quanto precede, visto anche quanto proposto dal medico stesso del Servizio Medico Regionale (doc. IVbis), il TCA ritiene che una nuova valutazione peritale psichiatrica si imponga. 8.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In concreto, in virtù delle carenze evidenziate, e meglio della necessità di effettuare una perizia psichiatrica che, come ha rilevato la dr.ssa med. __________ dell'SMR, " valuti se effettivamente il quadro clinico di remissione identificato dal perito SAM sia stato stabile, in presenza di una s depressiva ricorrente, anche con valutazione longitudinale protratta ", s'impone un rinvio degli atti all'UAI stesso che si pronuncerà nuovamente, senza cagionare un pregiudizio non altrimenti riparabile al ricorrente (DTF 139 V 99) che ha chiesto l'erezione di una perizia medica giudiziaria. 9.   L'insorgente ha chiesto di essere posto al beneficio dell'assistenza giudiziaria con gratuito patrocinio. Visto l'esito favorevole del ricorso l'assicurato, patrocinato dalla RA 1, ha diritto al versamento da parte dell'Ufficio AI di ripetibili. In virtù della costante giurisprudenza federale, l ' assegnazione di ripetibili rende priva d'oggetto l'istanza di assistenza giudiziaria con gratuito patrocinio (DTF 124 V 309 consid. 6, STF 8C_32/2012 del 14 maggio 2012; STF 9C_335/2011 del 14 marzo 2012; STF I 748/06 del 2 novembre 2007; STFA U 164/02 del 9 aprile 2003; STCA 33.2012.8 del 17 dicembre 2012; STCA 33.2010.13 del 10 gennaio 2011; STCA 32.2008.179 del 5 giugno 2009; STCA 32.2008.115 del 26 marzo 2009 ). 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dell'Ufficio AI.</w:t>
      </w:r>
    </w:p>
    <w:p>
      <w:r>
        <w:rPr>
          <w:b/>
        </w:rPr>
        <w:t>E. 4</w:t>
      </w:r>
    </w:p>
    <w:p>
      <w:r>
        <w:t>luglio 2007 (I 384/06),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4.   Nel caso di specie l'Ufficio AI, dopo aver richiamato gli atti medici ritenuti determinanti e avere sottoposto l'interessato ad una perizia medica pluridisciplinare, con la decisione impugnata ha soppresso il diritto del ricorrente a una rendita d ' invalidità. Il raffronto fra il reddito conseguito senza invalidità prima dell'insorgenza del danno (Fr. 63'832.-) e il reddito medio ottenibile per un'attività semplice e ripetitiva (Fr. 62'414.-), tenuto conto di una capacità lavorativa dell'80% in attività adeguate - mentre nell'abituale attività era del 100% - e una riduzione personale del 20% (Fr. 39'945.-), ha dato luogo a una perdita di guadagno (grado d ' invalidità) del 37%, con conseguente rifiuto della rendita AI. Nel ricorso l ' assicurato ha affermato che la sua incapacità lavorativa per motivi psichici è del 50% dall'11 febbraio 2013, così come attestato il 22 aprile 2013 e ribadito il 6 maggio 2014 dallo psichiatra curante dr. med. __________. Quest'ultimo, ha rilevato l'insorgente, è concorde con la diagnosi di sindrome depressiva ricorrente posta dal perito dr. med. __________, il quale, però, avrebbe raccolto l'analisi dell'assicurato in modo impreciso e sommario, ciò che avrebbe portato ad un quadro distorto delle sue reali condizioni di salute. Per questo motivo, il ricorrente ha chiesto al TCA di ordinare l'erezione di una perizia giudiziaria che valuti in maniera dettagliata e completa il suo stato di salute. 5.   A fine anno 2013 l'Ufficio AI ha sottoposto l'assicurato a una perizia pluridisciplinare da parte del Servizio Accertamento Medico nei campi della reumatologia, della neurologia e della psichiatria e le conclusioni di questi specialisti sono state esposte nella perizia pluridisciplinare del 6 febbraio 2014 (doc. 92). Questo referto espone l'anamnesi (familiare, personale, sociale, professionale, patologica e sistemica), le affezioni attuali, la descrizione della giornata e le constatazioni obiettive da parte del perito SAM (status, esami radiologici). Viene inoltre posta la diagnosi con influenza sulla capacità lavorativa di sindrome lombovertebrale cronica su: iniziale discopatia a livello L5-S1, insufficienza muscolare; esiti da infortunio subìto il 6 luglio 2007 con conseguente frattura del femore e del piatto tibiale sinistro: stato dopo osteosintesi del femore con chiodo endomidollare il 6 luglio 2007, stato dopo artroscopia diagnostica del ginocchio il 2 maggio 2008; rimozione del materiale di osteosintesi e reinchiodamento del femore con alesaggio per pseudoartrosi il 22 ottobre 2008; stato dopo reintervento con amozione del chiodo endomidollare, decorticazione del femore ed osteosintesi tramite placca e viti il 23 settembre 2009. Quale diagnosi senza influenza sulla capacità lavorativa è stata osservata una sindrome depressiva ricorrente attualmente in fase di remissione sintomatologica; ipertensione arteriosa in trattamento; tabagismo cronico; obesità (BMI 31 kg/mq). Esposte le valutazioni dei singoli esperti, nella valutazione medico-teorica globale dell'attuale capacità lavorativa i periti del SAM l'hanno ritenuta dello 0% nell'attività da ultimo esercitata di autista con mansioni di carico e scarico di merci dal punto di vista fisico e psichico. Quanto alla capacità lavorativa residua, dal punto di vista neurologico e psichiatrico non sono state rilevate limitazioni. Dal profilo reumatologico è stata ritenuta un'abilità lavorativa di almeno l'80% per lo svolgimento di qualsiasi professione fisicamente medio-leggera stante determinate limitazioni dal 3 maggio 2011 (dal</w:t>
      </w:r>
    </w:p>
    <w:p>
      <w:r>
        <w:rPr>
          <w:b/>
        </w:rPr>
        <w:t>E. 6</w:t>
      </w:r>
    </w:p>
    <w:p>
      <w:r>
        <w:t>luglio 2007 era del 100%), del 50% dall'11 febbraio 2013 tenendo in considerazione il parere dello psichiatra curante e nuovamente un'abilità lavorativa dell'80% dal novembre 2013, ossia da quando il perito dr. med. __________ ha stabilito un miglioramento dello stato di salute psichico con un ritorno a una capacità lavorativa completa. Lo psichiatra ha ritenuto utile la prosecuzione della presa a carico psichiatrica affiancata dall'assunzione della terapia psicofarmacologica a base di antidepressivi stimolanti e ha previsto una prognosi favorevole. Per quanto attiene, più specificatamente, al referto psichiatrico, oggetto della contestazione del ricorrente, va qui evidenziato che il dr. med. __________ ha visitato l'assicurato il 20 novembre e il 4 dicembre 2013. Nella sua perizia del 9 gennaio 2014 (doc. 92-40) lo psichiatra e psicoterapeuta FMH ha riportato l'anamnesi riassuntiva, l'esito dell'esame psichico e le sue conclusioni, rispondendo infine alle domande sottoposte dall'Ufficio AI. In particolare, lo specialista ha indicato che in quel momento la sintomatologia depressiva appariva in netto regresso nell'ambito di una remissione della patologia depressiva ricorrente (ICD10-F33.4), perciò ha ritenuto l'assicurato abile al lavoro al 100%. L'esperto ha evidenziato che durante i due colloqui avuti con il peritato non sono emersi disturbi psichici di particolare rilevanza, osservando però che l'apparente stato di benessere manifestato avrebbe potuto indicare che l'interessato aveva superato il momento critico che lo aveva portato a chiedere un aiuto specialistico, facendo quindi rientrare l'episodio depressivo in una fase di remissione sintomatologica. Tuttavia, lo psichiatra ha pure rilevato che tale situazione avrebbe potuto essere anche ricondotta ad un atteggiamento di copertura di un disagio non ammissibile legato alla povertà delle sue relazioni affettive e alla mancanza di vie chiare e percorribili sulle quali costruire il suo futuro. La presenza di una costante autoironia e di una certa semplificazione dei problemi della vita quotidiana come se l'assicurato volesse intenzionalmente ridurne l'importanza avrebbe lasciato propendere per una ricerca delle modalità più adatte per ridurre una sofferenza interiore causata da legami affettivi insoddisfacenti vissuti sia durante la giovinezza sia nel corso della sua vita adulta. Secondo il perito, probabilmente l'interessato andava incontro a delle crisi depressive ricorrenti che sono l'espressione clinica di un disagio profondo legato alle ferite emotive che in alcuni momenti sono sintomatiche, mentre in altri non lo sono. 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STFA I 462/05 del 25 aprile 2007; STFA U 329/01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e a livello dell'autorità giudiziaria di prima istanza: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