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32.2014.13 vom 3. Dezember 2013</w:t>
      </w:r>
    </w:p>
    <w:p>
      <w:r>
        <w:t>TI Tribunale d'appello, 2013-12-03, IT</w:t>
      </w:r>
    </w:p>
    <w:p>
      <w:r>
        <w:rPr>
          <w:b/>
        </w:rPr>
        <w:t xml:space="preserve">Quelle: </w:t>
      </w:r>
      <w:r>
        <w:t>https://mcp.opencaselaw.ch/entscheid/ti_gerichte_32.2014.13</w:t>
      </w:r>
    </w:p>
    <w:p>
      <w:r>
        <w:t>FR: TI_GERICHTE 32.2014.13 du 3 décembre 2013</w:t>
      </w:r>
    </w:p>
    <w:p>
      <w:r>
        <w:t>IT: TI_GERICHTE 32.2014.13 del 3 dicembre 2013</w:t>
      </w:r>
    </w:p>
    <w:p>
      <w:pPr>
        <w:pStyle w:val="Heading2"/>
      </w:pPr>
      <w:r>
        <w:t>Regeste</w:t>
      </w:r>
    </w:p>
    <w:p>
      <w:r>
        <w:t>L'UAI ha rettamente respinto la richiesta di prestazioni dell'assicurata dopo perizia pluridisciplinare (psichiatrica / reumatologica / neurologica). Visti i rapporti dello psichiatra curante gli atti sono comunque trasmessi all'UAI per avviare una revisione d'ufficio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9C_697/2013 del 15 novembre 2013 consid. 3.2.; 9C_721/2012 del 24 ottobre 2012 consid. 4.4. con riferimenti;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2.3.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w:t>
      </w:r>
    </w:p>
    <w:p>
      <w:r>
        <w:rPr>
          <w:b/>
        </w:rPr>
        <w:t>E. 4.2</w:t>
      </w:r>
    </w:p>
    <w:p>
      <w:r>
        <w:t>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w:t>
      </w:r>
    </w:p>
    <w:p>
      <w:r>
        <w:rPr>
          <w:b/>
        </w:rPr>
        <w:t>E. 4.3</w:t>
      </w:r>
    </w:p>
    <w:p>
      <w:r>
        <w:t>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 Se dal punto di vista psichiatrico ci confermate l’assenza di un’altra diagnosi tipo disturbo serio di personalità riterremmo l’assicurata abile al 100% dal punto di vista psichiatrico in assenza di un danno alla salute invalidante ai sensi di legge." (doc. AI 67-1/2) In data 23 agosto 2013 la Dr.ssa __________ ha così risposto al Dr. __________: " (…) In merito allo scritto del 22.07.2013 da parte dell’Ufficio AI concernente l’Assicurata a margine, posso confermare, come d’altra parte si evince nella valutazione peritale psichiatrica del 07.06.2013, l’assenza di un’altra diagnosi tipo disturbo serio di personalità. Le limitazioni riscontrate per quanto riguarda l’aspetto lavorativo con riduzione del rendimento nella misura del 20% vanno comunque riferite ad un quadro clinico caratterizzato dalla presenza di un disturbo distimico in comorbidità con una sindrome somatoforme da dolore persistente, per cui sono stati valutati i criteri di Förster." (doc. AI 68-2) Il medico del SAM, Dr. __________, nello scritto del 29 agosto 2013 allegato alla risposta della Dr.ssa __________, entrambi indirizzati all’UAI, ha quindi rilevato: " (…) Come può osservare la nostra consulente conferma l’assenza di un’altra diagnosi psichiatrica di tipo disturbo serio di personalità, ciò che si evince dal suo rapporto peritale del 7.6.2013. La Dr.ssa med. __________ sottolinea di aver constatato i criteri di Förster la cui valutazione rimane però giuridica. Riteniamo dunque possibile che, dal punto di vista medico, un’A. sia inabile al lavoro mentre l’amministrazione AI non lo ritenga giustificato, come in questo caso sulla base della segnalata giurisprudenza." (doc. AI 68-1) Il 6 novembre 2014, il TCA ha interpellato la Dr.ssa __________ invitandola a definire nel dettaglio per quali ragioni mediche ha valutato una riduzione del rendimento del 20% e a prendere posizione sui referti del Dr. __________ del 18 ottobre 2013 e del 2 gennaio 2014 (doc. VI). La Dr.ssa __________ ha risposto in data 11 dicembre 2014 (doc. VIII). Chiamato ora a pronunciarsi, il TCA ricorda innanzitutto che, secondo la giurisprudenza federale, la diagnosi di distimia in quanto tale non è invalidante. Essa può tuttavia essere considerata invalidante quando è associata ad altri disturbi gravi della personalità. Il TCA, nella sentenza 32.2007.158 del 10 marzo 2008, alla quale ha fatto seguito la STF 9C_294/2008 del 19 marzo 2009, (cfr. consid. 2.5.1.) aveva rammentato le caratteristiche della distimia. Il Tribunale federale ha confermato la propria giurisprudenza in una sentenza 9C_922/2009 del 9 luglio 2010, nella quale ha approvato la decisione dell’amministrazione, avallata dai primi giudici, di sopprimere, in sede di revisione, il diritto ad un quarto di rendita di invalidità del quale beneficiava un’assicurata. In tale occasione, la nostra Massima Istanza ha ritenuto corretta la valutazione del SMR di considerare l’assicurata, affetta da distimia e da disturbo della personalità con tratti immaturi e dipendenti, pienamente abile al lavoro in attività adatte, distanziandosi in tal modo dalle risultanze della perizia psichiatrica, che concludeva per contro per un’incapacità lavorativa del 40%. Nella presente fattispecie la diagnosi di distimia posta dal medico psichiatra del SAM non è associata ad altri disturbi gravi della personalità, ma è in comorbidità con una sindrome somatoforme da dolore persistente (cfr. perizia del 7 giugno 2013, Dr.ssa __________ doc. AI 68-2, risposta dell’11 dicembre 2014, doc. VIII). Pertanto la distimia come tale non è, nel caso concreto, invalidante. Per quel che riguarda la sindrome del dolore somatoforme persistente , va ribadito che, secondo la giurisprudenza federale, questa diagnosi non costituisce, di per sé, una base sufficiente per concludere ad un’invalidità. Esiste per contro una presunzione che i disturbi derivanti da una sindrome somatoforme dolorosa possano essere superati tramite uno sforzo di volontà ragionevolmente esigibile (cfr. consid. 2.5. e STF I 1093/2006 del 3 dicembre 2007). Come visto in precedenza (cfr. consid. 2.3.), per ritenere eccezionalmente inesigibile lo sfruttamento della capacità lavorativa da parte di un assicurato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Dalla perizia della Dr.ssa __________ risulta che l’assicurata non è affetta da una comorbidità psichica di notevole gravità, intensità e durata (cfr. sul tema le sentenze del Tribunale federale I 1093/2006 del 3 dicembre 2007, 9C_636/2007 del 28 luglio 2008, 9C_167/2008 dell’11 marzo 2009). Quanto agli altri criteri qualificati indicati dalla giurisprudenza , va evidenziato che in una sentenza 9C_167/2008 dell’11 marzo 2009 confermando il giudizio del TCA l’Alta Corte ha stabilito che non si era in presenza degli altri criteri richiesti dalla giurisprudenza per stabilire se l’assicurato sia in grado di fornire lo sforzo ragionevolmente esigibile per sormontare gli effetti della sua sintomatologia dolorosa. Il TFA ha infatti osservato: " (...) 5.3.2 Per il resto, l'accertamento del primo giudice secondo cui la ricorrente non avrebbe presentato (quantomeno nel periodo soggetto al presente esame giudiziario) una comorbidità psichiatrica importante quanto a gravità, acutezza e durata, trova conferma nel fatto che gli atti non mettono in evidenza una patologia psichiatrica maggiore e anzi riferiscono di una reazione depressiva in fase di remissione (cfr. ad esempio il rapporto 2 febbraio 2007 del curante, dott. X). Quanto agli altri criteri elaborati dalla prassi in materia di stabilire se l'assicurato sia in grado di fornire lo sforzo ragionevolmente esigibile per sormontare gli effetti della sua sintomatologia dolorosa, il primo giudice ne ha, senza arbitrio, negato la necessaria intensità e costanza. Così, pur avendo ammesso l'esistenza di affezioni corporali croniche (cervicotoraco-brachialgia a sinistra, ernia discale a livello Th2/Th3, lombalgie di tipo recidivante su alterazione degenerativa iniziale a livello L4/L5), egli ha negato, in maniera certamente sostenibile, la presenza degli altri fattori determinanti. A sostegno della tesi che l'assicurata non avrebbe subito un ritiro totale dalla vita sociale basti rilevare che, per quanto attestato dal suo curante, la ricorrente, ancora nel febbraio 2007, andava regolarmente 4-5 volte alla settimana in palestra a fare fitness. La Corte cantonale poteva pertanto, senza arbitrio, concludere che un'eventuale interruzione dei contatti sociali non era da intendersi in senso patologico bensì fosse piuttosto riconducibile all'uscita dal mondo lavorativo. Lo stesso dicasi per l'assenza di uno stato psichico consolidato e per l'impossibilità di un'evoluzione sul piano terapeutico. La remissione della reazione depressiva, da un lato, e il beneficio - riconosciuto dall'interessata stessa in occasione della visita peritale 30 maggio 2006 della dott.ssa X - tratto dal trattamento farmacologico, dall'altro, potevano legittimamente indurre il primo giudice a ritenere un'evoluzione positiva sul piano terapeutico e a negare la presenza di uno stato psichico consolidato, rispettivamente di un insuccesso dei trattamenti intrapresi conformemente alle regole dell'arte. Del resto, a conferma di questa valutazione, anche il dott. X ha riconosciuto che un'adeguata cura specialistica contribuirebbe a stabilizzare la situazione della paziente in modo tale da consentirle di riprendere una attività lavorativa in modo quasi completo. (...)" In una sentenza I 1093/2006 del 3 dicembre 2007 il Tribunale federale, in un caso concernente un’assicurata affetta da sindrome somatoforme dolorosa, constatata l’assenza di una comorbidità psichica di notevole gravità, intensità e durata, ha proceduto alla valutazione della presenza o meno degli altri criteri richiesti dalla giurisprudenza per considerare eccezionalmente inesigibile per l’assicurata lo sfruttamento della capacità lavorativa. In quell’occasione, la nostra Massima Istanza è giunta alla conclusione che, contrariamente a quanto ritenuto dai primi giudici, il disturbo somatoforme non presentava una gravità tale da rendere in pratica oggettivamente non più esigibile dalla persona assicurata lo sfruttamento della sua capacità lavorativa residua sul mercato del lavoro. Su questo tema vedi anche la sentenza del TF 9C_483/2014 del 28 ottobre 2014. Nel caso di specie, la Dr.ssa __________, si è così espressa: " (…) Rispetto i criteri di Förster in merito ai disturbi somatoformi, non si rileva pertanto la presenza manifesta di un quadro psicopatologico depressivo di particolare gravità; il disturbo dell'umore ha assunto carattere cronico, ma permane di lieve entità, il cui decorso può essere influenzabile in modo positivo tramite delle adeguate cure specialistiche (v. punto 6). Non si osserva una compromissione significativa del funzionamento familiare o una marcata perdita di integrazione sociale nei vari ambiti della vita. Nonostante sia costantemente disturbata dalla presenza di sintomi dolorosi, dal senso di affaticabilità, l'Assicurata cerca di reagire, di accettare i propri limiti e di condurre una vita normale, di occuparsi delle normali attività quotidiane, e dei propri figli, dimostrando un atteggiamento positivo con delle buone risorse e capacità personali. Permane tuttavia una marcata tendenza alla passività con sentimenti di rassegnazione ed incapacità personale ad affrontare i problemi della vita, oltreché riluttanza a farsi carico di rischi e responsabilità, a intraprendere nuove attività, col risultato di una mancanza di progettualità e scarsa mobilizzazione delle proprie energie. L'esistenza di concomitanti affezioni organiche croniche con un decorso patologico di più anni, l'insuccesso dei vari trattamenti terapeutici intrapresi, nonostante la collaborazione da parte dell'Assicurata, rendono la prognosi incerta, ma il quadro clinico attualmente obiettivato adempie solo parzialmente i criteri di Förster, per cui il disturbo somatoforme non risulta essere nel caso in esame di gravità tale da determinare una restrizione significativa della capacità di lavoro; a livello psichico si rilevano pertanto le condizioni necessarie e le risorse psichiche affinchè si possa esigere da parte dell'Assicurata un particolare impegno per sormontare il dolore e mettere in valore la sua capacità di lavoro residua." (doc. AI 66-39) Nella risposta dell’11 dicembre 2014 la Dr.ssa __________ si è in sostanza riconfermata nelle proprie considerazioni (doc. VIII). Alla luce di quanto sopra, il TCA non ha ragioni per scostarsi dalle conclusioni della perita del SAM che ha ritenuto invariato il quadro psicopatologico dell’assicurata rispetto alla precedente valutazione del 2008 (Dr. __________, doc. AI 26-21). Dalle risposte della Dr.ssa __________ risultano comunque adempiuti alcuni criteri richiesti dalla giurisprudenza, vedi in particolare l'esistenza di concomitanti affezioni organiche croniche con un decorso patologico di più anni e l'insuccesso dei vari trattamenti terapeutici intrapresi, oltre che la tendenza alla passività, la riluttanza a farsi carico di rischi e responsabilità, a intraprendere nuove attività, la mancanza di progettualità e la scarsa mobilizzazione delle proprie energie (cfr. doc. AI 66-39) che giustificano una riduzione del rendimento del 20%. In uno scritto del 18 ottobre 2013, prodotto dall’insorgente in sede di osservazioni al progetto di decisione del 18 settembre 2013, il Dr. __________, spec. FMH in psichiatria e psicoterapia, ha posto una diagnosi che in sostanza si sovrappone a quella della perita indicando che vi è una sintomatologia depressiva reattiva ad algie croniche a livello lombare. La paziente – sempre secondo il medico curante – ha riscontrato deflessione timica, diminuzione dello slancio vitale con perdita significativa di interessi, ritiro sociale, irritabilità  nervosismo. Non vengono date indicazioni sulla capacità lavorativa residua (doc. AI 72-8). Nelle annotazioni del 5 novembre 2013 il medico del SMR, Dr. __________, ha confermato la valutazione psichiatrica del SAM (doc. AI 75-1). Nel successivo certificato medico del 2 gennaio 2014 il Dr. __________ e lo psicologo __________, hanno rilevato quanto segue: " (…) La signora RI 1 è seguita presso il nostro studio medico dal 20 aprile 2004 a causa di un disturbo di disadattamento a problemi fisici e ovviamente dalla sofferenza che le algie croniche le procurano. Oltre alla grave compromissione della salute, la paziente è confrontata alla presenza di uno stimolatore elettrico impiantato a livello epidurale a conferma dell'irreversibilità del disturbo. Ci troviamo purtroppo di fronte ad una situazione psico-fisica compromessa non solo a livello valetudinario, è impensabile che la paziente possa svolgere una qualsivoglia attività lavorativa, ma anche soprattutto nella gestione della propria vita affettiva in senso lato: le relazioni, gli investimenti, gli interessi, i piaceri. La paziente si sente svalutata; ha assunto il ruolo di "parassita della famiglia" ha perso le funzioni fondamentali della sua esistenza. Psicologicamente assistiamo ad una progressiva modificazione della struttura psichica verso l’assunzione di una patologia stabile, decisamente depressiva senza garanzia di ripristino di condizioni soddisfacenti. In termini di capacità lavorativa, l'insieme dei disturbi si ripercuote a diversi livelli compromettendo l'attenzione, la concentrazione, la motivazione generando poi insicurezza, vulnerabilità e valorizzazione a scapito dell'impegno richiesto e della responsabilità professionale. Riteniamo quindi indispensabile che la signora RI 1, persona semplice ed autentica, possa occuparsi della propria salute e della complessa problematica esistenziale attraverso un percorso difficile e oneroso, ed essere quindi supportata anche a livello assicurativo." (doc. E) Anche questo referto è stato sottoposto alla valutazione del SMR, in particolare del Dr. __________ e della Dr.ssa __________i, spec. FMH in psichiatria e psicoterapia, che hanno confermato come la documentazione medica prodotta non permetta una diversa valutazione dello stato clinico. Viene infatti confermato l’aspetto reattivo della sintomatologia depressiva inquadrata dalla perita come distimia. I medici del SMR hanno poi rilevato che la terapia antidepressiva è stata lievemente aumentata con basse dosi di Anafranil, ma la sintomatologia descritta è comunque sovrapponibile (doc. IV bis). Il TCA, in data 6 novembre 2014, ha invitato la Dr.ssa __________ a prendere posizione anche sui due referti del Dr. __________ (doc. VI). La Dr.ssa __________ ha risposto in questi termini: " (…) 2) Quanto certificato da parte del Dr. __________ e dallo psicologo __________ non apporta elementi clinici nuovi o di maggiore gravità rispetto la mia valutazione peritale del 07.06.2013: viene infatti identificato da parte loro un disturbo da disadattamento a problemi fisici, con modificazione della struttura psichica verso l'assunzione di una patologia stabile, decisamente depressiva. Da considerare che se la durata dei sintomi depressivi supera i due anni, la diagnosi di sindrome da disadattamento deve essere modificata secondo l'attuale quadro clinico che permane ad ogni modo di lieve entità, ma inquadrabile a livello diagnostico nell'ambito di un disturbo distimico caratterizzato da una depressione cronica con presenza costante di sintomi depressivi simili a quelli del disturbo depressivo maggiore, ma di gravità però minore. L’Assicurata continua ad essere costantemente disturbata dalla presenza di sintomi dolorosi, per cui le limitazioni fisiche, il diminuito senso dell’autonomia, le difficoltà nello svolgimento delle normali attività quotidiane comportano una situazione di persistente disagio che a sua volta influisce negativamente sull'umore per l'impossibilità di vivere una vita soddisfacente, ma non è emersa una compromissione del funzionamento familiare, o una perdita di integrazione sociale significativa nei vari ambiti della vita: l'Assicurata conserva un buon rapporto di coppia e con i propri figli, ha buoni contatti con i parenti, esce per delle passeggiate guida l'auto per brevi tragitti, guarda la tivù, si occupa delle faccende domestiche nel limite delle sue possibilità fisiche, prepara da mangiare, conserva i propri interessi, legge il corano, lavora ad uncinetto. Nonostante sia costantemente disturbata dalla presenza di sintomi dolorosi, dal senso di affaticabilità, l’Assicurata cerca di reagire, di accettare i propri limiti e di condurre una vita normale, di occuparsi delle normali attività quotidiane, e dei propri figli, dimostrando un atteggiamento positivo con delie buone risorse e capacità personali. Si ribadisce che il quadro psicopatologico obiettivato nella valutazione peritale del 07.06.2013, è risultato sostanzialmente invariato, e sovrapponibile a quello rilevato nella precedente valutazione psichiatrica documentata nel 2008, avendo anche preso in considerazione la presenza di uno stimolatore epidurale effettuato nel 2011, oltreché dei sintomi soggettivi dell’Assicurata (v. Disturbi soggettivi -pag. 4- della perizia psichiatrica del 07.06.2013). Rispetto i criteri di Förtster in merito ai disturbi somatoformi, non ho pertanto rilevato la presenza manifesta di un quadro psicopatologico depressivo di particolare gravità; il disturbo dell’umore ha assunto carattere cronico, permanendo di lieve entità ed ancora influenzabile influenzabile in modo positivo tramite delle adeguate cure specialistiche sia a livello psicoterapico che psicofarmacologico. Da considerare che il controllo dei livelli ematici dei farmaci prescritti sono risultati bassi (Pregabaline (Lyrica) 3 micromol/L (5-55), Duloxétina (Cymbalta) 42 nmol /L (60-240) - (v. pto 6 - pag. 9 della perizia psichiatrica del 07.06.2013).” (doc. VIII). Le conclusioni della perita possono essere fatte proprie da questa Corte. La ricorrente ha infine prodotto un nuovo rapporto datato 19 gennaio 2015 del Dr. __________, dello psicologo __________ e del medico assistente __________, in cui vengono censurate le osservazioni della Dr.ssa __________. Secondo i curanti, la perita non ha preso in considerazione il ricovero dell’assicurata presso il __________ di __________, dal 24 ottobre all’11 novembre 2014, l’installatore dello stimolatore epidurale e il ricovero presso la Clinica __________ di __________ dall’8 gennaio all’8 febbraio 2014. Inoltre la Dr.ssa __________ non avrebbe “ tenuto conto degli ultimi sviluppi che presentano un quadro ingravescente a partire dal dolore cronico, dal tono dell’umore deflesso, segno della sofferenza interiore anche a seguito dei vissuti traumatici della guerra ” (doc. G). Per costante giurisprudenza, il giudice delle assicurazioni sociali valuta la legalità della decisione deferitagli sulla base della situazione di fatto esistente al momento in cui essa venne emanata – in concreto il 3 dicembre 2013 – quando si ritenga che fatti verificatisi ulteriormente possono imporsi quali elementi di accertamento retrospettivo della situazione anteriore alla decisione resa (SVR 2003 IV n. 25 consid. 1.2; DTF 130 V 140 e 129 V 4 consid. 1.2, 127 V 467 consid. 1, 121 V 366 consid. 1b). La certificazione del Dr. __________ del 19 gennaio 2015 (doc. G) prodotta dalla ricorrente in corso di causa, fa riferimento ad una situazione clinica dell’assicurata posteriore a più di un anno dalla decisione impugnata e dunque, non è rilevante nella presente procedura (vedi anche osservazioni del 5 febbraio 2015 dell’UAI, doc. XVI). Va comunque evidenziato che la Dr.ssa __________ nella perizia del 7 giugno 2013 ha menzionato nell’anamnesi che “ in data 24.11.2010 l’Assicurata viene sottoposta ad un intervento di posa di un elettrodo epidurale per test di neuromodulazione cordonale ed in seguito vista la buona copertura dei dolori, a posizionamento di uno stimolatore epidurale in data 14.01.2011 ” (doc. AI 66-35) (dispositivo utilizzato per il trattamento del dolore cronico: vedi www.olegginiterapiadeldolore. com) . L’installazione dello stimolatore epidurale viene nuovamente menzionata dalla perita nei disturbi soggettivi quando indica che l’assicurata “ riesce inoltre a tollerare molto male la batteria che alimenta l’elttrodo epidurale inserita in sede inguinale-addominale ” (doc. AI 66-36). Anche nello scritto dell’11 dicembre 2014, indirizzato a questa Corte, la Dr.ssa __________ ha confermato che “ il quadro psicopatologico obiettivato nella valutazione peritale del 07.06.2013, è risultato sostanzialmente invariato, e sovrapponibile a quello rilevato nella precedente valutazione psichiatrica documentata nel 2008, avendo anche preso in considerazione la presenza di uno stimolatore epidurale effettuato nel 2011 ” (doc. VIII, pag. 2, la sottolineatura è del redattore) Questa Corte ritiene pertanto che lo stato di salute dell’assicurata, dal profilo psichiatrico, sia stato dettagliatamente ed approfonditamente vagliato dalla Dr.ssa __________. Tuttavia, visti il rapporto del 19 gennaio 2015 del medico curante Dr. __________ e il ricovero dell’assicurata presso il __________ di __________, dal 24 ottobre all’11 novembre 2014 e dal 23 marzo 2015 (vedi scritto del 18 marzo 2015 dell’avv. RA 1, doc. XIX), il TCA ritiene opportuno trasmettere comunque all’amministrazione gli atti affinché proceda ad una revisione d’ufficio (cfr. art. 87 cpv. 2 OAI). 2.5.2.   Per quanto riguarda la patologia reumatologica l’assicurata è stata sottoposta al consulto specialistico del Dr. __________, spec. FMH in reumatologia e riabilitazione, il quale nel referto del 17 maggio 2013 ha posto la diagnosi con ripercussioni sulla capacità lavorativa di “ sindrome lombare con componente spondilogena a destra e stato dopo possibile sindrome irritativa radicolare S1 a destra in assicurata con alterazioni osteoncondrotiche significative al passaggio L5-S1. Possibili segni indiretti d’instabilità segmentale con presenza di una spondilosi con traction spurs di Mec Nabb al corpo vertebrale di L5 - stato dopo intervento chirurgico di discectomia L5-S1 in data 28.2.2008” (doc. AI 66-51). Il perito reumatologo ha quindi concluso che considerando “ quanto asserito dall’assicurata sulla mancanza di miglioramento dei disturbi in questi ultimi anni e di una sintomatologia sostanzialmente invariata malgrado tutti gli interventi ai quali è stata sottoposta si potrebbe ritenere che le limitazioni funzionali non si siano modificate rispetto alla valutazione del collega reumatologo Dr. med. __________ ” (doc. AI 66-53). Egli ha comunque evidenziato, dal punto di vista radiologico, un peggioramento da ricondurre a una osteocondrosi progrediente a livello L5-S1. Egli ritiene dunque le limitazioni funzionali superiori alla precedente valutazione del Dr. __________, per quanto riguarda il tempo in cui l’assicurata può rimanere seduta o in piedi ferma e per i pesi che può alzare (doc. AI 66-53). Va rilevato che il Dr. __________, spec. FMH in reumatologia, nella valutazione del 6 marzo 2009, svolta nell’ambito della precedente perizia SAM del 14 aprile 2009 (doc. AI 26-1) aveva diagnosticato una “ Sindrome lombospondilogena cronica; - radicolopatia algica residua S1 a destra senza deficit neurologici dopo microdiscectomia L5/S1 il 28.2.2007 per ernia discale ”. L’assicurata è stata quindi ritenuta abile a tempo pieno, con una riduzione del 30%, quale opera non qualificata, mentre in un’attività adeguata la riduzione era del 15-20% (doc. AI 26-30+31). Secondo il Dr. __________ invece l’assicurata è inabile al lavoro al 40% nell’ultima attività lavorativa svolta (riduzione del rendimento), mentre in attività adeguate rispettosa delle limitazioni funzionali indicate l’inabilità è del 20% (riduzione del rendimento) (doc. AI 66-53+54). Il TCA non ha motivi per distanziarsi da questa valutazione peritale, neppure alla luce delle certificazioni del Dr. __________ e del Dr. __________. Nel rapporto del 21 ottobre 2013 il Dr. __________, spec. FMH in fisiatria e riabilitazione e primario della Clinica di __________ di __________, ha posto la diagnosi di “ Lombalgia cronica in esiti d’intervento neurochirurgico di discectomia L5/S1, diverse infiltrazioni periradicolari e posizionamento stimalotore epidurale ”. Questa diagnosi non si discosta da quella del perito Dr. __________ (doc. AI 72-5, 66-51). Il Dr. __________ ha quindi oggettivato un quadro clinico assolutamente sovrapponibile a quello dell’ultimo controllo (vedi referti dell’8 maggio 2012 e del 25 luglio 2012, doc. AI 46-6, 46-3). Vista l’importante sintomatologia algica e la grave limitazione funzionale, secondo il medico è da ritenere improbabile un’esigibilità lavorativa all’80% (doc. AI 72-6). La valutazione del medico curante, seppur divergente unicamente per quanto riguarda la valutazione della capacità lavorativa dell’insorgente, non apporta nuovi elementi oggettivi ignorati dal medico del SAM e va quindi intesa nel senso di una diversa valutazione delle conseguenze che la patologia dell’interessata ha sulla sua capacità di lavoro. Da parte sua, il Dr. __________, spec. FMH in anestesiologia e vice primario del Centro per la terapia del dolore dell’__________, nello scritto del 21 ottobre 2013, dopo aver ricordato che la paziente soffre di una lombosciatalgia cronica in S1, ha riferito di aver richiesto una nuova RMI lombare, visto l’aggravamento dei dolori lombosacrali e all’arto inferiore destro lamentati dalla paziente. L’esame radiologico non ha tuttavia “ dimostrato alcuna variazione o aggravamento rispetto all’ultima eseguita ” (doc. AI 72-7). Su tali refertazioni ha poi preso posizione il medico del SMR, Dr. __________ che nelle annotazioni del</w:t>
      </w:r>
    </w:p>
    <w:p>
      <w:r>
        <w:rPr>
          <w:b/>
        </w:rPr>
        <w:t>E. 5</w:t>
      </w:r>
    </w:p>
    <w:p>
      <w:r>
        <w:t>novembre 2013 ha confermato una situazione clinica invariata e la conferma della valutazione SAM (doc. AI 75-1). Per quanto riguarda il ricovero dell’assicurata presso la Clinica __________ di __________ dall’8 gennaio all’8 febbraio 2014 (un mese dopo la decisione impugnata), il Dr. __________ nel rapporto d’uscita del 17 febbraio 2014 ha posto la diagnosi di “ 1.Lombalgia cronica con dolore neuropatico con/su: esiti d’intervento neurochirurgico di discectomia L5/S1 (28.02.2008, OCL), impianto di un elettrodo per la stimolazione midollare test in S1 destra (24.11.2010); -  diverse infiltrazioni periradicolari e posizionamento stimolatore epidurale ” (doc. H2). La diagnosi è sovrapponibile a quella del rapporto del 21 ottobre 2013. La paziente all’ammissione lamentava un dolore lombare continuo a destra specialmente da seduta con irradiazione all’arto inferiore omolaterale fino al piede, rigidità al rachide in zona panvertebrale con ridotta mobilizzazione poliarticolare e debolezza algica al piede destro (doc. H2, pag.2). Dopo la degenza ha migliorato la mobilità e le performances fisiche, pur descrivendo ancora dolori di varia natura (cfr. doc. AI H2, pag. 3-4). Nelle annotazioni del 31 marzo 2015 il medico del SMR, Dr. __________, non ha rilevato una modifica dello stato di salute dell’assicurata rispetto alla valutazione SAM (doc. XXI2). 2.5.3.   Per quanto riguarda la patologia neurologica l’assicurata è stata sottoposta al consulto specialistico del Dr. __________, spec. FMH in neurologia, il quale nel referto del 7 maggio 2013 non ha posto alcuna diagnosi con ripercussioni sulla capacità lavorativa. A suo parere non vi è una diminuzione della capacità lavorativa dal profilo neurologico (doc. AI 66-58). Il TCA non ha motivo per distanziarsi dalle conclusioni del Dr. __________. 2.5.4.   Globalmente i periti del SAM hanno concluso che le conseguenze sulla capacità lavorativa dell’assicurata si manifestano in ambito reumatologico e psichiatrico. A proposito della valutazione globale delle patologie, va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questo Tribunale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In una sentenza 9C_262/2013 del 5 giugno 2013 il Tribunale federale ha stabilito che la valutazione globale delle patologie dell’assicurato può anche essere effettuata per via di circolazione. In una sentenza 9C_362/2014 del 19 agosto 2014 il Tribunale federale ha annullato il giudizio di questa Corte che aveva stabilito direttamente l’entità del cumulo delle percentuali di inabilità lavorativa negli ambiti neurologico e reumatologico e fissato al 40% il tasso d’incapacità lavorativa globale. Secondo l’Alta Corte, il TCA poteva senza arbitrio dubitare dell’attendibilità della valutazione del SAM sul grado complessivo di incapacità lavorativa, ma non poteva fissare autonomamente, in mancanza di dati medico-specialistici al riguardo, l’entità del cumulo, essendo questa una questione di ordine squisitamente medico. La questione è stata affrontata e risolta dal Presidente del TCA in udienza, nel corso della quale il perito neurologo e quello reumatologo, dopo discussione, hanno nuovamente ribadito i motivi per cui ritengono che i due gradi di inabilità siano, seppure in misura estremamente ridotta, cumulabili ed hanno concluso che da un profilo medico questa cumulabilità sia ragionevol-mente fissabile tra il 5 e il 10%. Le parti sono quindi giunte ad una soluzione transattiva della vertenza (cfr. decreto di stralcio, inc. 32.2014.116). In una sentenza 32.2014.112 del 24 novembre 2014, il TCA, ha già avuto modo di considerare corretta una discussione plenaria eseguita dai periti del SAM per il tramite di teleconferenza. 2.5.5.   In concreto, dal punto di vista psichiatrico il quadro è stazionario rispetto alla precedente perizia SAM del 2009 con una cronicizzazione del quadro psicopatologico sfociato in una sindrome affettiva persistente di tipo distimico (doc. AI 66-26). Anche dal punto di vista reumatologico il decorso della sintomatologia è sostanzialmente invariato. Dagli esami radiologici è comunque presente un certo peggioramento da ricondurre ad un’osteocondrosi progrediente a livello L5-S1 con un aumento delle limitazioni funzionali e di carico (doc. AI 66-27). Secondo i periti le limitazioni in ambito psichiatrico e reumatologico non vanno sommate, bensì integrate “ in quanto entrambe, in gran parte, prendono in considerazione la riduzione del rendimento sul lavoro e pertanto si sovrappongono ” (doc. AI 66-27). I medici del SAM hanno quindi ritenuto l’assicurata abile al lavoro nella misura del 60% nell’attività da ultimo svolta di operaia non qualificata, mentre in un’attività lavorativa adeguata la capacità lavorativa è dell’80% (riduzione del rendimento) dal mese di luglio 2010. Preso atto della discussione fra gli esperti avvenuta per via di circolazione (vedi la conferma sulle diagnosi e conclusioni della perizia da parte del Dr. __________ il 24 giugno 2013, del Dr. __________ il 21 giugno 2013 e della Dr.ssa __________, cfr. doc. AI 66-30/31/32), il TCA non ha motivi per non ritenere che l’incapacità lavorativa del 20% tiene conto sia della diminuzione del rendimento a livello psichiatrico, sia a livello reumatologico. Alla luce di quanto sopra esposto, sulla base delle affidabili e concludenti risultanze dei periti interpellati dall’amministrazione, le quali hanno permesso di vagliare accuratamente lo stato di salute dell’interessata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l'assicurata è abile al lavoro nella misura del 60% nell’attività da ultimo svolta di operaia non qualificata, mentre in un’attività lavorativa adeguata la capacità lavorativa è dell’80%, dal mese di luglio 2010. 2.6.   Occorre ora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2011. 2.6.1.   Per quel che concerne il reddito da valido , l’UAI ha quantificato il reddito che l’assicurata avrebbe potuto percepire da sana in fr. 35'235.-- nel 2008 (cfr. tabella doc. AI 70-2), sulla base delle indicazioni del datore di lavoro (vedi la decisione del 4 maggio 2010, cresciuta incontestata in giudicato, doc. AI 18-1 e allegati e doc. AI 36-1). Questo dato aggiornato al 2011 è pari a fr. 36'623.-- (cfr. tabella UAI, doc. AI 70-2). L’importo del reddito da valido non è stato contestato dalla ricorrente (cfr. doc. I, XII) e può essere ammesso dal TCA. 2.6.2.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succitata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41.7 ore ( cfr. tabella B 9.2, pubblicata in La Vie économique, 6-2014, p. 84 ), esso ammonta a fr. 4'404.55.-- mensili oppure a fr. 52'854.75 per l'intero anno (fr. 4'404.55.--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2011 (cfr. tab. B 10.3, pubblicata in La Vie économique, 6-2014, p. 85), un reddito mensile di fr. 4'447.25 oppure di fr. 53'367.11 per l'intero anno (fr. 4'447.25 x 12). L’amministrazione, nella decisione impugnata, non ha tenuto conto del gap salariale (cfr doc. AI 70-3, 76-1). Già nella precedente decisione del 4 maggio 2010, cresciuta incontestata in giudicato (doc. AI 36-1), l’Ufficio AI non aveva applicato il gap salariale: " Gap Salariale: Pur essendo presente un gap salariale del 31,59% rispetto alla categoria 27: Prod. e fabbric. di prodotti in metallo, non è possibile considerarlo nel calcolo del grado d'invalidità in quanto anche rispetto ai valori ticinesi siamo in presenza di un importante gap (12.62%). Questo dato permette di affermare che il salario percepito dall'assicurata non era in linea con quelli normalmente versati nel cantone per cui ella avrebbe potuto ambire ad un posto di lavoro maggiormente remunerato. In pratica si può ritenere che si sia “accontentata” di questo salario per cui non é possibile applicare il gap salariale." (doc. AI 31-4) L’insorgente non ha sollevato contestazioni su tale procedere (cfr. doc. I), che può dunque essere ammesso dal TCA. Ritenuto che, come visto in precedenza da un punto di vista medico, l’assicurata può esercitare un’attività adeguata alle sue condizioni di salute a tempo pieno con una diminuzione del rendimento del 20%, il reddito statistico va ridotto del 20% e ammonta a fr. 42'693.68 ( fr. 53'367.11 ridotti del 20%). 2.7.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w:t>
      </w:r>
    </w:p>
    <w:p>
      <w:r>
        <w:rPr>
          <w:b/>
        </w:rPr>
        <w:t>E. 5.2</w:t>
      </w:r>
    </w:p>
    <w:p>
      <w:r>
        <w:t>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2.7.), il TCA non può quindi condividere la scelta dell’Ufficio AI di applicare una riduzione del 9%, ma ritiene corretta una riduzione del 10%. Procedendo quindi al raffronto dei redditi, partendo da un salario da invalido di fr . 42'693.68 e ammettendo la riduzione del 10%, il reddito ipotetico dell’insorgente ammonta, quindi, a fr. 38'424.31 confrontando ora questo dato con l’ammontare del reddito da valido nel medesimo anno di fr. 36'623.-- (consid. 2.6.1.) non emerge alcun grado d’invalidità. La decisione impugnata va dunque confermata e il ricorso respinto .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 ricorrente.</w:t>
      </w:r>
    </w:p>
    <w:p>
      <w:r>
        <w:rPr>
          <w:b/>
        </w:rPr>
        <w:t>E. 5.6</w:t>
      </w:r>
    </w:p>
    <w:p>
      <w:r>
        <w:t>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2.8.   In concreto, nella decisione impugnata, l’amministrazione ha applicato una riduzione complessiva del 9% per “ attività leggere ” (cfr. doc. AI 70-5).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