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32.2014.127 vom 13. August 2014</w:t>
      </w:r>
    </w:p>
    <w:p>
      <w:r>
        <w:t>TI Tribunale d'appello, 2014-08-13, IT</w:t>
      </w:r>
    </w:p>
    <w:p>
      <w:r>
        <w:rPr>
          <w:b/>
        </w:rPr>
        <w:t xml:space="preserve">Quelle: </w:t>
      </w:r>
      <w:r>
        <w:t>https://mcp.opencaselaw.ch/entscheid/ti_gerichte_32.2014.127</w:t>
      </w:r>
    </w:p>
    <w:p>
      <w:r>
        <w:t>FR: TI_GERICHTE 32.2014.127 du 13 août 2014</w:t>
      </w:r>
    </w:p>
    <w:p>
      <w:r>
        <w:t>IT: TI_GERICHTE 32.2014.127 del 13 agosto 2014</w:t>
      </w:r>
    </w:p>
    <w:p>
      <w:pPr>
        <w:pStyle w:val="Heading2"/>
      </w:pPr>
      <w:r>
        <w:t>Regeste</w:t>
      </w:r>
    </w:p>
    <w:p>
      <w:r>
        <w:t>Assicurato al beneficio di 1/4 di rendita inoltra una domanda di revisione in seguito al peggioramento del suo stato di salute. Conferma della decisione amministrativa che si è fondata su una perizia pluridisciplinare che ha confermato una sostanziale stabilità dello stato valetudinario</w:t>
      </w:r>
    </w:p>
    <w:p>
      <w:pPr>
        <w:pStyle w:val="Heading2"/>
      </w:pPr>
      <w:r>
        <w:t>Erwägungen</w:t>
      </w:r>
    </w:p>
    <w:p>
      <w:r>
        <w:rPr>
          <w:b/>
        </w:rPr>
        <w:t>E. 13</w:t>
      </w:r>
    </w:p>
    <w:p>
      <w:r>
        <w:t>agosto 2014,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In concreto il reumatologo ha visitato il ricorrente il</w:t>
      </w:r>
    </w:p>
    <w:p>
      <w:r>
        <w:rPr>
          <w:b/>
        </w:rPr>
        <w:t>E. 14</w:t>
      </w:r>
    </w:p>
    <w:p>
      <w:r>
        <w:t>ottobre 2014 e si esprime sulla fattispecie in base a quanto osservato in occasione dell’esame di medesima data, ossia successivamente all’emissione della decisione impugnata. Le sue valutazioni, di principio, non possono di conseguenza essere ritenute per l’esito della procedura in esame (cfr. anche sentenza 32.2014.21 dell’11 febbraio 2015). In ogni caso, il referto del dr. med. __________, il quale non aveva a disposizione alcun reperto radiologico (doc. C, pag. 2), non apporta nuovi elementi medici oggettivi che possano mettere in dubbio le conclusioni dei periti del SAM, limitandosi a fornire una diversa valutazione della capacità lavorativa del ricorrente (inabile al lavoro al 75% nella sua professione e al 20-25% in attività leggere), fondata tuttavia sul medesimo danno alla salute. In presenza di una situazione valetudinaria sostanzialmente stabile, non vi sono motivi per distanziarsi dalle conclusioni peritali. Le considerazioni del 14 ottobre 2014 del dr. med. __________ sono un diverso apprezzamento delle conseguenze sulla capacità lavorativa delle patologie di cui è affetto l’insorgente e non evidenziano un peggioramento dello stato di salute rispetto alle emergenze della perizia del 6 febbraio 2014. Alla luce di tutto quanto sopra esposto questo Tribunale non ha alcun motivo per scostarsi dalle conclusioni della perizia del SAM del 6 febbraio 2014 (doc. AI 92), completa, motivata, convincente e priva di contraddizioni e che è stata confermata anche dai medici SMR, dr. med. __________ e dr. med. __________.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tutto quanto sopra esposto, ritenuto il pieno valore probatorio della perizia del SAM del 6 febbraio 2014 e l’assenza di elementi medici oggettivi atti a metterla in dubbio, la richiesta di allestire una perizia giudiziaria deve essere respinta.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Questo Tribunale deve di conseguenza concludere che rispetto a quanto stabilito con la decisione del 2 novembre 2000 vi è stato un peggioramento dello stato di salute che, oltre ad una totale incapacità lavorativa dal mese di novembre 2012 al mese di maggio 2013, ha portato, dal mese di giugno 2013, ad un aumento dell’incapacità lavorativa dal 40% al 50% nella precedente attività di montatore di riscaldamenti, mentre in attività leggere la capacità lavorativa è rimasta stabile (100%). 2.7.   Ritenuto che la capacità lavorativa in attività leggere dal giugno 2013, su cui l’UAI si era fondata per il calcolo del grado d’invalidità nella decisione del 2 novembre 2000 (cfr. doc. AI 25-1), è tuttora del 100%, di principio, il quarto di rendita deve essere confermato (tranne per il periodo di incapacità lavorativa totale quando l’interessato ha, di principio e nei termini di legge, diritto ad una rendita completa), senza che sia necessario procedere ad un nuovo calcolo del grado d’invalidità. L’UAI, tuttavia, ha comunque effettuato l’abituale raffronto del redditi, e, dopo aver stabilito un grado d’invalidità del 27%, ha concluso che “ conformemente alla vigente giurisprudenza, ritenuto che siamo in presenza di un peggioramento dello stato di salute, la soppressione della rendita non può avvenire unicamente applicando il cambiamento della giurisprudenza relativa alle modalità di fissazione del reddito da invalido ”. Questo Tribunale evidenzia quanto segue. Dagli atti emerge che l’11 maggio 2000 quando la consulente in integrazione, rivolgendosi al perito di allora, dr. med. __________, aveva esposto il calcolo del grado d’invalidità (45%), aveva utilizzato quale salario da invalido l’ammontare di fr. 35'000, conformemente alla giurisprudenza allora in vigore (cfr. doc. AI 15-1). Tale calcolo è poi stato ripreso nel progetto del 31 luglio 2000 (doc. 21-1) e nella decisione del 2 novembre 2000 (doc. AI 25-3). Con decisione I 411/98 del 30 giugno 2000, l’allora TFA ha modificato la giurisprudenza, non ritenendo più applicabile l’importo di fr. 35'000 quale reddito da invalido: " (…)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35'000 . -,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A tal fine gli si trasmette, unitamente all'inserto della causa, un esemplare anonimizzato della sentenza in questione del 9 maggio 2000, di cui sarà inviata una copia pure all'assicurato." La citata sentenza I 482/99 del 9 maggio 2000 è stata pubblicata in DTF 126 V 75. L’Alta Corte ha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9C_696/2007 del 9 novembre 2009 pubblicata in SVR 2010 IV Nr. 25, pag. 75, il TF è stato chiamato a statuire circa il caso di un’assicurata alla quale, con decisioni del 12 novembre 2004, era stata riconosciuta dapprima una rendita intera ed in seguito una mezza rendita. La prestazione era stata calcolata, secondo la giurisprudenza allora in vigore, prendendo in considerazione quale reddito da invalida i valori statistici salariali regionali. In seguito al peggioramento dello stato di salute dell’assicurata, l’UAI è entrata nel merito della domanda di revisione, ha effettuato il calcolo della rendita sulla base della nuova giurisprudenza federale, utilizzando i salari statistici nazionali ed ha soppresso la rendita. Va qui evidenziato che il peggioramento è consistito nell’aumento dell’incapacità lavorativa (e meglio della diminuzione del rendimento) dal 50% al 60% nella precedente attività e dal 25% al 30% in attività leggere. Adito dall’assicurata, il TCA ha ripristinato il diritto alla mezza rendita. Il TF ha respinto il ricorso dell’UAI, affermando: " (…) 3.1 L 'istanza precedente ha accertato che, tra la decisione iniziale di assegnazione della mezza rendita (del 12 novembre 2004) e la decisione su revisione (del 4 ottobre 2006), lo stato di salute dell'assicurata ha subito un leggero peggioramento, la sua incapacità lavorativa essendo passata dal 50 % al 60 % nell'attività di cameriera ai piani e dal 25 % al 30 % in attività sostitutive adeguate. Questo accertamento è di natura fattuale e vincola il Tribunale federale (DTF 132 V 393 consid. 3.2 pag. 398), non essendo manifestamente errato o contrario al diritto ai sensi dell'art. 95 LTF. 3.2 Controversa rimane la questione (di diritto, risolta negativamente dalla Corte cantonale) di sapere se l'UAI poteva sopprimere, in via di revisione e nonostante lo stato di salute dell'opponente fosse peggiorato (seppure solo leggermente), la mezza rendita d'invalidità per il fatto che, a seguito della più recente giurisprudenza, il reddito ipotetico da invalido andava valutato sulla base della tabella TA1 dell'ISS, concernente i salari medi nazionali (svizzeri) conseguibili nel settore privato, e non più applicando i dati statistici relativi alle "grandi regioni" (tabella TA13) di cui all'ISS, come invece era stato fatto (lecitamente, in virtù di una prassi allora tollerata) in occasione dell'assegnazione della rendita nel 2004 (sentenza del Tribunale federale delle assicurazioni U 75/03 del 12 ottobre 2006, in SVR 2007 UV n. 17 pag. 56). (…) 5.1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6.1 - 6.3 pag. 546 segg.). Anche una modifica di poco conto nello stato di fatto determinante può così dare luogo a una revisione di una rendita dell'assicurazione per l'invalidità se tale modifica determina un superamento (per eccesso o per difetto) di un valore limite (DTF 133 V 545 consid. 6.3 pag. 547 con riferimenti). Va da sé che in questa evenienza i parametri di calcolo dell'invalidità, compresi gli aspetti parziali del diritto alla rendita (quali sono segnatamente la determinazione del reddito con e senza invalidità), possono essere ridefiniti facendo capo alle regole applicabili al momento del nuovo esame (DTF 130 V 253 consid. 3.4 - 3.5 pag. 259; 125 V 413 consid. 2d pag. 417; cfr. pure sentenza 9C_237/2007 del 24 agosto 2007, consid. 4 non pubblicato in DTF 133 V 545, ma in SVR 2008 IV n. 20 pag. 63). 5.2 In tale contesto non si può però dimenticare che, conformemente al suo senso e al suo scopo, l'istituto della revisione è stato concepito per tenere conto di modifiche nella situazione personale della persona assicurata. Sono riconducibili alla situazione personale dell'assicurato, oltre agli aspetti valetudinari, anche i fattori economici se subiscono modifiche concrete. Per contro, modifiche nei soli fattori statistici non sono riconducibili a un cambiamento nel contesto concreto della persona assicurata, bensì configurano unicamente dei cambiamenti esterni che non riflettono la situazione personale di quest'ultima (DTF 133 V 545 consid. 7.1 pag. 548).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pag. 549). 5.3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dev'essere esclusa. 5.4 Nel caso di specie, il leggero (5 % in attività sostitutiva, 10 % nell'attività precedente) peggioramento dell'incapacità lavorativa accertato dai giudici cantonali non avrebbe di certo provocato un superamento di un valore limite (cfr. art. 28 cpv. 1 LAI). Questa modifica di poco conto nello stato di fatto determinante non consentiva dunque di rivedere il diritto alla rendita, il grado d'invalidità dell'assicurata non avendo subito una notevole modifica per motivi inerenti alla sua situazione personale. In tali condizioni, l'amministrazione non poteva sopprimere, per via di revisione, il diritto alla mezza rendita dell'assicurata per il solo fatto che in applicazione della tabella TA1 dell'ISS (prescritta dalla nuova prassi giudiziaria in materia) il reddito base da invalida risultava nettamente superiore a quello originariamente determinato dall'UAI in occasione dell'assegnazione della prestazione, ripercuotendosi negativamente (per l'assicurata) sul grado d'invalidità finale. Né costituiva del resto un valido motivo di revisione la (immotivata) "correzione" operata dall'Ufficio ricorrente per ridurre dal 25 % all'8 % il tasso di deduzione riconosciuto per tenere conto delle particolarità personali e professionali del caso (DTF 126 V 75). 5.5 Contro la soppressione della rendita in una simile evenienza sembrerebbero del resto esprimersi anche Andreas Brunner/Noah Birkhäuser (Somatoforme Schmerzstörung - Gedanken zur Rechtsprechung und deren Folgen für die Praxis, insbesondere mit Blick auf die Rentenrevision, in BJM 2007, pag. 197 seg.), per i quali, in un caso del genere, verrebbe a mancare la necessaria correlazione tra la modifica nelle circostanze di fatto (in casu: peggioramento dello stato di salute) e la conseguente modifica dell'obbligo di prestazione dell'assicurazione per l'invalidità (in casu: soppressione della rendita). 6. Contrariamente a quanto invocato in sede ricorsuale, l'UAI nemmeno può pretendere un adattamento del diritto alla rendita (nel senso di una sua soppressione) a dipendenza della modificata prassi giudiziaria in materia di determinazione del reddito ipotetico da invalido. (…)” Con pronunzia 9C_1033/2008 del 15 gennaio 2010, riferendosi alla citata sentenza, il TF ha affermato: " (…) A tale esposizione può sostanzialmente essere fatto riferimento e prestata adesione, non senza tuttavia ribadire che una revisione può essere adottata quando le circostanze di fatto (di natura valetudinaria e/o economica) rilevanti per il diritto alla rendita si sono modificate in maniera considerevole, non per contro già in caso di diverso apprezzamento di una fattispecie sostanzialmente rimasta invariata (DTF 130 V 343 consid. 3.5 pag. 349 con riferimenti). In tale contesto non si può neppure dimenticare che, conformemente al suo senso e al suo scopo, l'istituto della revisione è stato concepito per tenere conto di modifiche nella situazione personale della persona assicurata. Sono riconducibili alla situazione personale dell'assicurato, oltre agli aspetti valetudinari, anche i fattori economici se subiscono modifiche concrete. Per contro, modifiche nei soli fattori statistici non sono riconducibili a un cambiamento nel contesto concreto della persona assicurata, bensì configurano unicamente dei cambiamenti esterni che non riflettono la situazione personale di quest'ultima (DTF 133 V 545 consid. 7.1 pag. 548; cfr. pure sentenza 9C_696/2007 del 9 novembre 2009 consid. 5.2).” Con sentenza 8C_237/2014 del 21 gennaio 2015 = DTF 141 V 9 e SVR 4/5 2015, IV Nr. 21, pag. 62, nella quale la pronunzia 9C_696/2007 del 9 novembre 2009 non è stata citata, il TF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Nel caso giudicato dal TF si trattava di un assicurato il cui stato di salute era peggiorato, nel senso che vi era una nuova patologia non presente al momento della decisione di attribuzione della rendita (trauma alla spalla). In seguito alla perizia fatta esperire dall’UAI il grado di capacità lavorativa in attività leggere è tuttavia aumentato (80%) rispetto allo stato di fatto precedente, ciò che ha portato alla soppressione della rendita. Il ricorrente ha contestato la soppressione facendo valere di essere in presenza di un peggioramento dello stato di salute. TF ha confermato l’agire dell’UAI, rilevando che il Tribunale cantonale non ha motivato la revisione e la soppressione della rendita con un peggioramento dello stato di salute, bensì con il fatto che, malgrado l’insorgere di un trauma alla spalla, il grado di capacità lavorativa del ricorrente in attività leggere era nel frattempo migliorato con un notevole influsso sul grado d’invalidità: " 5.3 Vorliegend hat sich das Beschwerdebild in diagnostischer Hinsicht verändert, indem eine rechtsseitige Schulterproblematik in Form einer bildgebend dokumentierten Ruptur der Supraspinatussehne, einer Teilruptur der Infraspinatus- und Subscapularissehne sowie einer Ruptur der langen Bizepssehne mit subakromialem Impingement hinzutrat. Eine anspruchsrelevante Veränderung des Sachverhalts im Sinne ihrer Eignung, zu einer abweichenden Beurteilung des Rentenanspruchs zu führen, liegt hier nach der nicht offensichtlich unrichtigen Feststellung des kantonalen Gerichts vor. 6. 6.1 Ist ein Revisionsgrund gegeben, ist der Invaliditätsgrad auf der Grundlage eines richtig und vollständig festgestellten Sachverhalts neu und ohne Bindung an frühere Invaliditätsschätzungen zu ermitteln (E. 2.3 hiervor). Es besteht kein Anlass, diese Rechtsprechung zu ändern. 6.2 Die Rentenrevision bezweckt die sachgemässe Anpassung der Rentenleistung an den erheblich veränderten Invaliditätsgrad. Dabei ist nach dem Wortlaut des Art. 17 Abs. 1 ATSG die Rente für die Zukunft entsprechend zu erhöhen, herabzusetzen oder aufzuheben (im französischen und italienischen Wortlaut "... à savoir augmentée ou réduite en conséquence, ou encore supprimée" resp. "... la rendita è aumentata o ridotta proporzionalmente o soppressa"...). Bezüglich der Renten der Invalidenversicherung war die Anpassung bereits in aArt. 41 IVG (aufgehoben auf den 31. Dezember 2002) vorgesehen gewesen und wurde vom Gesetzgeber in Weiterführung dieser Regelung übernommen (BGE 130 V 252; UELI KIESER, ATSG-Kommentar, 2. Aufl. 2009, N. 13 zu Art. 17 ATSG). 6.3 6.3.1 Zur Beantwortung der Frage, ob und in welchem Ausmass der Versicherte im Zeitpunkt der rentenaufhebenden Verfügung vom</w:t>
      </w:r>
    </w:p>
    <w:p>
      <w:r>
        <w:rPr>
          <w:b/>
        </w:rPr>
        <w:t>E. 15</w:t>
      </w:r>
    </w:p>
    <w:p>
      <w:r>
        <w:t>Juli 2013 leistungsmässig eingeschränkt war, stützte sich das kantonale Gericht zulässigerweise auf das bidisziplinäre Gutachten des Gutachtenzentrums D. vom 30. April 2013, woraus sich eine 80%ige Arbeitsfähigkeit in leidensadaptierter Tätigkeit ergab. Als zur Sachverhaltsfeststellung zählendes Ergebnis der vorinstanzlichen Beweiswürdigung ist die Beurteilung der ärztlichen Arbeitsfähigkeitsschätzungen durch die Vorinstanz einer bundesgerichtlichen Überprüfung nur in eingeschränktem Rahmen - nämlich auf offensichtliche Unrichtigkeit und auf eine Bundesrechtsverletzung hin (nicht publ. E. 1) - zugänglich. Der Beschwerdeführer bringt in seiner Rechtsschrift indessen nichts vor, was auf einen Mangel dieser Art schliessen lassen könnte. Das kantonale Gericht durfte die Arbeitsfähigkeitsbeurteilung mit anderen Worten auf der Grundlage dieser Expertise vornehmen, welche den praxisgemässen Anforderungen an eine beweiskräftige ärztliche Berichterstattung (vgl. BGE 137 V 210 E. 6.2.2 S. 269; BGE 134 V 231 E. 5.1 S. 232; BGE 125 V 351 E. 5a S. 352) genügt. Mit dem kantonalen Gericht kann deshalb auf deren Schlussfolgerungen bezüglich der noch vorhandenen Arbeitsfähigkeit des Versicherten abgestellt werden. 6.3.2 Im Rahmen der vorzunehmenden Neueinschätzung von Gesundheitszustand und Arbeitsfähigkeit ist die gesundheitliche Gesamtsituation zu würdigen. Eine tatsächliche Veränderung in den gesundheitlichen Verhältnissen kann auch darin liegen, dass sich beispielsweise ein Leiden in seiner Intensität und damit in seinen Auswirkungen auf die Arbeitsfähigkeit verändert hat, oder in einer verbesserten Leidensanpassung der versicherten Person (Urteil 9C_771/2009 vom 10. September 2010 E. 2.3 mit Hinweisen). Daher kann auch bei einer hinzugetretenen Schulterproblematik ein höherer Arbeitsfähigkeitsgrad resultieren, ohne dass dem Gutachten die Schlüssigkeit abzusprechen ist. Die anspruchserhebliche Änderung der medizinischen Verhältnisse begründete die Vorinstanz denn auch nicht mit einer Verschlechterung des Gesundheitszustands, sondern mit dem durch die (trotz neu diagnostizierten Schulterbeschwerden) erhöhte Arbeitsfähigkeit erheblich beeinflussten Invaliditätsgrad, welcher zur Rentenanpassung führt. Entgegen den Darlegungen in der Beschwerde verletzt die vorinstanzliche Vorgehensweise somit nicht die Revisionsbestimmung des Art. 17 ATSG. Die Gutachter gingen von einer massgeblich verbesserten Arbeitsfähigkeit aus; es ist hinreichend belegt, dass nicht bloss eine abweichende Interpretation und Folgenabschätzung hinsichtlich eines im Wesentlichen unveränderten Zustandes stattgefunden hat. Die Erkenntnisse der begutachtenden Fachärzte des Gutachtenzentrums D. beruhen auf einer aktuellen bidisziplinären Untersuchung des Versicherten; unter Hinweis auf die differierenden Diagnosestellungen äusserten sie sich auch zu den früheren ärztlichen Einschätzungen und nahmen eine schlüssige Beurteilung der medizinischen Situation mit einer revisionsrechtlich relevanten, erhöhten Arbeitsfähigkeit vor. 6.4 Daher steht das neu diagnostizierte Schulterleiden einer Rentenaufhebung nicht entgegen. Als Ausfluss der allseitigen Prüfung und Neubeurteilung des Rentenanspruchs ist die Rente entsprechend dem auf der Basis dieser Arbeitsfähigkeitsschätzung ermittelten, erheblich veränderten Invaliditätsgrad anzupassen. Entgegen der Ansicht des Beschwerdeführers stellen die hinzugetretenen Schulterbeschwerden nicht einzig einen Revisionsgrund für eine Rentenerhöhung dar, sondern können, in der vorliegenden Konstellation, Anlass für eine Aufhebung der Rente bilden.“ (sottolineature del redattore) 2.8.   In concreto, alla luce di quanto sopra esposto e meglio delle sentenze 9C_696/2007 del 9 novembre 2009 pubblicata in SVR 2010 IV Nr. 25, pag. 75 e 8C_237/2014 del 21 gennaio 2015 = DTF 141 V 9 e SVR 4/5 2015, IV Nr. 21, pag. 62, è a torto che l’amministrazione ha proceduto con il calcolo del grado d’invalidità. Infatti, il peggioramento duraturo dello stato di salute è di lieve entità (dal 40% al 50%) e concerne solo la precedente attività di montatore di impianti di riscaldamento. Il grado di capacità lavorativa in attività leggere è rimasto immutato al 100%. Il peggioramento dello stato valetudinario nella precedente attività non ha provocato un superamento di un valore limite, poiché non concerne l’attività leggera, sola determinante, nel preciso caso di specie, per il raffronto dei redditi come eseguito dall’amministrazione (cfr. doc. AI 15-1). Questa modifica di poco conto nello stato di fatto determinante non consentiva dunque di rivedere il diritto alla rendita, il grado d'invalidità dell'assicurato non avendo subito una notevole modifica per motivi inerenti alla sua situazione personale (cfr. sentenza 9C_696/2007 del 9 novembre 2009). In tali condizioni l’amministrazione non doveva effettuare il raffronto dei redditi, applicando la nuova giurisprudenza federale relativa ai valori salariali statistici nazionali. La sentenza pubblicata in DTF 141 V 6 non modifica la situazione. Infatti, nel caso giudicato dal TF vi è stato un peggioramento dello stato di salute nella misura in cui è stato diagnosticato un trauma aggiuntivo alla spalla. Tuttavia, in seguito alla perizia fatta allestire dall’UAI, la capacità lavorativa del ricorrente in attività leggere è migliorata con un influsso notevole sul grado d’invalidità. Ciò ha portato alla revisione ed alla soppressione della rendita (cfr. consid. 6.3.2: “ Daher kann auch bei einer hinzugetretenen Schulterproblematik ein höherer Arbeitsfähigkeitsgrad resultieren, ohne dass dem Gutachten die Schlüssigkeit abzusprechen ist. Die anspruchserhebliche Änderung der medizinischen Verhältnisse begründete die Vorinstanz denn auch nicht mit einer Verschlechterung des Gesundheitszustands, sondern mit dem durch die (trotz neu diagnostizierten Schulterbeschwerden) erhöhte Arbeitsfähigkeit erheblich beeinflussten Invaliditätsgrad, welcher zur Rentenanpassung führt. Entgegen den Darlegungen in der Beschwerde verletzt die vorinstanzliche Vorgehensweise somit nicht die Revisionsbestimmung des Art. 17 ATSG. Die Gutachter gingen von einer massgeblich verbesserten Arbeitsfähigkeit aus; es ist hinreichend belegt, dass nicht bloss eine abweichende Interpretation und Folgenabschätzung hinsichtlich eines im Wesentlichen unveränderten Zustandes stattgefunden hat. Die Erkenntnisse der begutachtenden Fachärzte des Gutachtenzentrums D. beruhen auf einer aktuellen bidisziplinären Untersuchung des Versicherten; unter Hinweis auf die differierenden Diagnosestellungen äusserten sie sich auch zu den früheren ärztlichen Einschätzungen und nahmen eine schlüssige Beurteilung der medizinischen Situation mit einer revisionsrechtlich relevanten, erhöhten Arbeitsfähigkeit vor. “, sottolineature del redattore). In concreto invece vi è stato un leggero peggioramento dello stato di salute che a sua volta ha portato ad una diminuzione della capacità lavorativa nell’attività precedentemente svolta, mentre la capacità lavorativa in attività leggere .rimasta stabile. Ne segue che in concreto l’UAI non avrebbe dovuto effettuare il raffronto dei redditi. Ciò non ha alcuna incidenza sull’esito del ricorso, ma avrebbe semmai potuto obbligare questo TCA a dover esaminare una eventuale possibile “ reformatio in peius” (soppressione della rendita). Non deve invece essere esaminato se vi sono i motivi per una riconsiderazione della decisione, trattandosi di una facoltà dell’amministrazione. 2.9.   L’insorgente sostiene inoltre che a causa della sua età (nato nel 1957) non sarebbe in grado di rientrare nel mondo del lavoro poiché un’attività ergonomicamente adatta alla sua situazione di salute e rispettosa dei suoi limiti funzionali non è possibile in quanto il mercato del lavoro, attualmente saturo, non offre più alcuna possibilità in questo senso. Ciò vale a maggior ragione nel caso di specie dove l’UAI ha ritenuto che non fosse necessario effettuare eventuali provvedimenti di reintegrazione ed ha escluso una riqualifica professionale. Circa i provvedimenti di reinserimento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non entra in considerazione (cfr. sentenza 32.2011.143 del 21 novembre 2011). La consulente IP nel rapporto del 18 marzo 2014 ha rilevato che non è proponibile una riqualifica professionale che comporta l’apprendimento di nozioni teoriche perché è inibito oltre che dal danno alla salute anche da fattori quali l’età, l’esperienza professionale specifica e la scolarità (doc. AI 96-2). Questo Tribunale rileva che l’insorgente,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 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 Va inoltre rilevato che, essendo l’insorgente nato nel 1957, da un punto di vista oggettivo nulla osta ad un cambiamento dell’attività lavorativa giacché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Ne segue che a giusta ragione l’UAI ha negato il diritto, per il ricorrente, a provvedimenti professionali (riqualifica/riformazione professionale), ritenuto che gode di un ampio ventaglio di professioni possibili che non richiedono particolari misure di reintegrazione professionale (cfr. anche la sentenza 32.2013.75 del 28 gennaio 2014). Inoltre l’amministrazione, in sede di risposta, ha indicato che rimane aperta per l’assicurato la possibilità di far capo ad un aiuto al collocamento (Doc. V; cfr. anche DTF 116 V 85 con riferimenti; SVR 2003 IV Nr. 11 pag. 34 consid. 4.4.; in merito cfr. anche D. Cattaneo, “La promozione dell’autonomia del disabile: esempi scelti dalle assicurazioni sociali”, in RDAT I 2003 pag. 595s). Spetta dunque all’assicurato, se del caso, attivarsi in questo senso e ricontattare l’amministrazione (cfr. sentenza 32.2011.143 del 21 novembre 2011). Nella misura in cui l’UAI ha rifiutato il riconoscimento anche di provvedimenti d’integrazione, la decisione impugnata merita conferma (cfr. sentenza 32.2011.143 del 21 novembre 2011). 2.10.   Per quanto concerne invece il riconoscimento di una rendita intera per il periodo in cui l’insorgente è stato completamente inabile al lavoro, va rilevato quanto segue. Il ricorrente è stato inabile al lavoro al 100% da metà novembre 2012 a fine maggio 2013 (cfr. doc. AI 92-22/23). Ai sensi dell’art. 88bis cpv. 1 lett. a OAI l’aumento della rendita, dell’assegno per grandi invalidi o del contributo per l’assistenza avviene al più presto se l’assicurato ha chiesto la revisione a partire dal mese in cui la domanda è stata inoltrata. Per l’art. 88a cpv. 1 OAI se la capacità al guadagno dell’assicurato o la capacità di svolgere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L’UAI ha riconosciuto la rendita intera da aprile 2013, ritenendo tale mese quello di inoltro della domanda di revisione. L’11 aprile 2013 il medico curante, dr. med. __________, ha infatti notificato all’UAI un peggioramento dello stato di salute dell’interessato dal novembre 2012 (doc. AI 71-1). Tuttavia, l’insorgente, per il tramite del dr. med. __________, specialista FMH psichiatria e psicoterapia, già nel corso del mese di febbraio 2013 aveva inoltrato una domanda di rilevamento tempestivo, indicando quale problema di salute una forte depressione e dolori alla colonna cervicale dal 16 novembre 2012 (doc. AI 66-1). Certo, reso attento dall’UAI in data 12 febbraio 2013 che nel caso avesse inteso richiedere un aumento del grado d’invalidità, l’assicurato avrebbe dovuto produrre documentazione medica atta a comprovare un eventuale peggioramento dello stato di salute con conseguente incidenza sulla capacità lavorativa e che conformemente all’art. 87 cpv. 3 e 4 OAI l’amministrazione può entrare nel merito della domanda unicamente se sono assolte le condizioni citate (doc. AI 67-1), l’insorgente è rimasto silente, fino all’invio del certificato dell’11 aprile 2013 da parte del proprio curante. Tuttavia, da una parte l’UAI, oltre a non assegnare alcun termine per l’inoltro della citata documentazione, non ha emesso una decisione, preavvisata da un progetto, circa una eventuale non entrata nel merito della nuova domanda. D’altra parte l’UAI nel corso del mese di marzo 2013 ha ricevuto dalla __________, ossia dall’assicuratore malattie in caso di perdita di guadagno che assicurava l’interessato nell’ambito dell’attività svolta al 40%, una procura del 2 marzo 2013 in cui il ricorrente autorizzava l’assicuratore malattie a prendere visione gli atti AI in relazione al sinistro del 16 novembre 2012, a conferma che vi era stata una modifica della salute del ricorrente che necessitava ulteriori accertamenti (doc. AI 68-1). Ora, rammentato che per l’art. 29 cpv. 2 LPGA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e che nel caso di specie l’interessato l’11 febbraio 2013 ha inoltrato una domanda di rilevamento tempestivo, poiché lavorava ancora al 40%, allorché intendeva effettuare una domanda di revisione, la richiesta ai sensi dell’art. 88bis cpv. 1 lett. a OAI, va fatta risalire al mese di febbraio 2013. In queste condizioni, l’insorgente ha diritto ad una rendita intera anche in febbraio e marzo 2013. Per contro, a giusta ragione l’amministrazione ha deciso di versare una rendita al 100% fino al 31 agosto 2013, ossia tre mesi dopo il miglioramento dello stato di salute avvenuto nel corso del mese di maggio 2013 e ¼ di rendita dal 1° settembre 2013 (art. 88a cpv. 1 OAI). Il ricorso va conseguentemente parzialmente accolto e la decisione impugnata modificata nel senso che il diritto alla rendita intera decorre dal 1° febbraio 2013 al 31 agosto 2013. 2.11. Il ricorrente oltre a richiamare l’incarto AI (prodotto dall’UAI con la risposta di causa) e chiedere l’allestimento di una perizia giudiziaria, di cui si è già detto, domanda di poter essere interrogato o di poter fare una deposizione (cfr. doc. 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ha chiesto genericamente: “ Interrogatorio/deposizione ” [cfr. doc. 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Come già detto,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 in ragione di fr. 400.-- e dell’UAI in ragione di fr.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